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Заявитель может обратиться с жалобой в следующих случаях: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государственной услуги;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2) нарушение срока предоставления государственной услуги;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Pr="00A613DF">
        <w:rPr>
          <w:rFonts w:ascii="Times New Roman" w:hAnsi="Times New Roman"/>
          <w:sz w:val="24"/>
          <w:szCs w:val="24"/>
        </w:rPr>
        <w:t>овыми актами Мурманской области.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Перечень оснований для отказа в рассмотрении жалобы:</w:t>
      </w:r>
    </w:p>
    <w:p w:rsidR="00A613DF" w:rsidRPr="00A613DF" w:rsidRDefault="00EE13EF" w:rsidP="00A613DF">
      <w:pPr>
        <w:pStyle w:val="a3"/>
        <w:numPr>
          <w:ilvl w:val="0"/>
          <w:numId w:val="25"/>
        </w:numPr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если в жалобе не указаны фамилия заявителя и почтовый адрес, по которому должен быть направлен ответ, ответ на жалобу не дается;</w:t>
      </w:r>
    </w:p>
    <w:p w:rsidR="00A613DF" w:rsidRPr="00A613DF" w:rsidRDefault="00EE13EF" w:rsidP="00A613DF">
      <w:pPr>
        <w:pStyle w:val="a3"/>
        <w:numPr>
          <w:ilvl w:val="0"/>
          <w:numId w:val="25"/>
        </w:numPr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A613DF" w:rsidRPr="00A613DF">
        <w:rPr>
          <w:rFonts w:ascii="Times New Roman" w:hAnsi="Times New Roman"/>
          <w:sz w:val="24"/>
          <w:szCs w:val="24"/>
        </w:rPr>
        <w:t>ГОАУСОН “Полярнинский КЦСОН” (далее Учреждение)</w:t>
      </w:r>
      <w:r w:rsidRPr="00A613DF">
        <w:rPr>
          <w:rFonts w:ascii="Times New Roman" w:hAnsi="Times New Roman"/>
          <w:sz w:val="24"/>
          <w:szCs w:val="24"/>
        </w:rPr>
        <w:t>, ответственное за рассмотрение жалобы,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A613DF" w:rsidRPr="00A613DF" w:rsidRDefault="00EE13EF" w:rsidP="00A613DF">
      <w:pPr>
        <w:pStyle w:val="a3"/>
        <w:numPr>
          <w:ilvl w:val="0"/>
          <w:numId w:val="25"/>
        </w:numPr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если его фамилия и почтовый адрес поддаются прочтению;</w:t>
      </w:r>
    </w:p>
    <w:p w:rsidR="00EE13EF" w:rsidRPr="00A613DF" w:rsidRDefault="00EE13EF" w:rsidP="00A613DF">
      <w:pPr>
        <w:pStyle w:val="a3"/>
        <w:numPr>
          <w:ilvl w:val="0"/>
          <w:numId w:val="25"/>
        </w:numPr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 или одному и тому же должностному лицу. О данном решении уведомляется заявитель, направивший жалобу.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Жалоба, поступившая в Учреждение,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 w:rsidR="00A613DF" w:rsidRPr="00A613DF">
        <w:rPr>
          <w:rFonts w:ascii="Times New Roman" w:hAnsi="Times New Roman"/>
          <w:sz w:val="24"/>
          <w:szCs w:val="24"/>
        </w:rPr>
        <w:t>чих дней со дня ее регистрации.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Рассмотрение устной жалобы осуществляется в течение 1 рабочего дня.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Ответ на жалобу, поступившую в Учреждение, Министерство или должностному лицу в форме электронного документа, направляется в форме электронного документа по адресу электронной почты, указанной в жалобе, или в письменной форме по почтовому адресу, указанному в жалобе.</w:t>
      </w:r>
    </w:p>
    <w:p w:rsidR="00EE13E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Если заявитель не удовлетворён решением, принятым в ходе рассмотрения обращения, то решения, принятые в рамках предоставления государственной услуги, могут быть обжалованы в судебном порядке.</w:t>
      </w:r>
    </w:p>
    <w:p w:rsidR="00A613DF" w:rsidRPr="00A613DF" w:rsidRDefault="00EE13EF" w:rsidP="00A613DF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13DF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действия (бездействие) должностных лиц Учреждения, Министерства, а также решения, принятые в ходе предоставления государственной услуги (исполнения государственной функции), могут быть оспорены в трехмесячный срок, исчисляемый со дня, когда лицу стало известно о таком р</w:t>
      </w:r>
      <w:r w:rsidR="00A613DF">
        <w:rPr>
          <w:rFonts w:ascii="Times New Roman" w:hAnsi="Times New Roman"/>
          <w:sz w:val="24"/>
          <w:szCs w:val="24"/>
        </w:rPr>
        <w:t>ешении, действии (бездействии</w:t>
      </w:r>
      <w:proofErr w:type="gramStart"/>
      <w:r w:rsidR="00A613DF">
        <w:rPr>
          <w:rFonts w:ascii="Times New Roman" w:hAnsi="Times New Roman"/>
          <w:sz w:val="24"/>
          <w:szCs w:val="24"/>
        </w:rPr>
        <w:t>).</w:t>
      </w:r>
      <w:r w:rsidRPr="00A613DF">
        <w:rPr>
          <w:rFonts w:ascii="Times New Roman" w:hAnsi="Times New Roman"/>
          <w:sz w:val="24"/>
          <w:szCs w:val="24"/>
        </w:rPr>
        <w:t>В</w:t>
      </w:r>
      <w:proofErr w:type="gramEnd"/>
      <w:r w:rsidRPr="00A613DF">
        <w:rPr>
          <w:rFonts w:ascii="Times New Roman" w:hAnsi="Times New Roman"/>
          <w:sz w:val="24"/>
          <w:szCs w:val="24"/>
        </w:rPr>
        <w:t xml:space="preserve"> случае же, если лицо полагает, что нарушены его права и свободы, оно вправе обратиться в суд общей юрисдикции.</w:t>
      </w:r>
    </w:p>
    <w:p w:rsidR="00767A71" w:rsidRDefault="00A613DF" w:rsidP="00A613DF">
      <w:pPr>
        <w:pStyle w:val="a3"/>
        <w:ind w:left="0" w:right="142"/>
        <w:jc w:val="center"/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A613DF"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  <w:lang w:val="en-US"/>
        </w:rPr>
        <w:lastRenderedPageBreak/>
        <w:t>АДРЕС</w:t>
      </w:r>
      <w:r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  <w:lang w:val="en-US"/>
        </w:rPr>
        <w:t>А</w:t>
      </w:r>
      <w:r w:rsidRPr="00A613DF"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  <w:lang w:val="en-US"/>
        </w:rPr>
        <w:t xml:space="preserve"> ДЛЯ НАПРАВЛЕНИЯ ЖАЛОБЫ</w:t>
      </w:r>
      <w:r w:rsidRPr="00A613DF"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</w:rPr>
        <w:t>:</w:t>
      </w:r>
    </w:p>
    <w:p w:rsidR="00A613DF" w:rsidRDefault="00A613DF" w:rsidP="00A613DF">
      <w:pPr>
        <w:pStyle w:val="a3"/>
        <w:ind w:left="0" w:right="142"/>
        <w:jc w:val="center"/>
        <w:rPr>
          <w:rFonts w:ascii="Times New Roman" w:hAnsi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A613DF" w:rsidRDefault="00A613DF" w:rsidP="00A613DF">
      <w:pPr>
        <w:pStyle w:val="a3"/>
        <w:ind w:left="0" w:right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13DF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социального развития Мурманской области:</w:t>
      </w:r>
      <w:r w:rsidRPr="00A613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13DF">
        <w:rPr>
          <w:rFonts w:ascii="Times New Roman" w:eastAsia="Calibri" w:hAnsi="Times New Roman"/>
          <w:sz w:val="28"/>
          <w:szCs w:val="28"/>
          <w:lang w:eastAsia="en-US"/>
        </w:rPr>
        <w:t>183025, город Мурманск, ул. Полярные Зори, д. 46а телефон: (8152) 486-605, телефакс: (8152) 486-606</w:t>
      </w:r>
      <w:r w:rsidRPr="00A613D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13DF" w:rsidRDefault="00A613DF" w:rsidP="00A613DF">
      <w:pPr>
        <w:pStyle w:val="a3"/>
        <w:ind w:left="0" w:right="142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</w:pPr>
    </w:p>
    <w:p w:rsidR="00A613DF" w:rsidRPr="00A613DF" w:rsidRDefault="00A613DF" w:rsidP="00A613DF">
      <w:pPr>
        <w:pStyle w:val="a3"/>
        <w:ind w:left="0" w:right="142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</w:pPr>
      <w:r w:rsidRPr="00A613DF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ГОАУСОН “Полярнинский КЦСОН”</w:t>
      </w:r>
    </w:p>
    <w:tbl>
      <w:tblPr>
        <w:tblW w:w="6946" w:type="dxa"/>
        <w:tblInd w:w="279" w:type="dxa"/>
        <w:tblLook w:val="04A0" w:firstRow="1" w:lastRow="0" w:firstColumn="1" w:lastColumn="0" w:noHBand="0" w:noVBand="1"/>
      </w:tblPr>
      <w:tblGrid>
        <w:gridCol w:w="3646"/>
        <w:gridCol w:w="3300"/>
      </w:tblGrid>
      <w:tr w:rsidR="00767A71" w:rsidRPr="00767A71" w:rsidTr="00767A71">
        <w:trPr>
          <w:trHeight w:val="3852"/>
        </w:trPr>
        <w:tc>
          <w:tcPr>
            <w:tcW w:w="3646" w:type="dxa"/>
            <w:vMerge w:val="restart"/>
            <w:shd w:val="clear" w:color="auto" w:fill="auto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Директор: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Неплюева Виктория Валентиновна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(81530) 6-05-04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Заместитель директора: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Прилукова</w:t>
            </w:r>
            <w:proofErr w:type="spellEnd"/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Елена Витальевна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8(81530)6-12-50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Зав. отделением СРН: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Прилуцкая Елена Владимировна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(81530) 6-01-37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Наш адрес: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184682 Мурманская область,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Снежногорск,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Мира 5/4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Сайт:</w:t>
            </w: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plkcson.ru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Группы ВК:</w:t>
            </w: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https://vk.com/plkcson, https://vk.com/club106850303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Адрес электронной почты:</w:t>
            </w:r>
          </w:p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A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plkcon@rambler.ru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</w:p>
          <w:p w:rsidR="00767A71" w:rsidRPr="00767A71" w:rsidRDefault="00EE13E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3" o:spid="_x0000_i1025" type="#_x0000_t75" alt="Логотип учреждения" style="width:140.25pt;height:140.25pt;visibility:visible;mso-wrap-style:square">
                  <v:imagedata r:id="rId6" o:title="Логотип учреждения"/>
                </v:shape>
              </w:pict>
            </w:r>
          </w:p>
        </w:tc>
      </w:tr>
      <w:tr w:rsidR="00767A71" w:rsidRPr="00767A71" w:rsidTr="00767A71">
        <w:trPr>
          <w:trHeight w:val="3517"/>
        </w:trPr>
        <w:tc>
          <w:tcPr>
            <w:tcW w:w="3646" w:type="dxa"/>
            <w:vMerge/>
            <w:shd w:val="clear" w:color="auto" w:fill="auto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767A71" w:rsidRDefault="00EE13E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4" o:spid="_x0000_i1026" type="#_x0000_t75" alt="plkcson" style="width:132.75pt;height:157.5pt;visibility:visible;mso-wrap-style:square">
                  <v:imagedata r:id="rId7" o:title="plkcson"/>
                </v:shape>
              </w:pict>
            </w:r>
          </w:p>
        </w:tc>
      </w:tr>
    </w:tbl>
    <w:p w:rsidR="00D11BE5" w:rsidRDefault="00D11BE5" w:rsidP="00A613D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13DF" w:rsidRDefault="00A613DF" w:rsidP="00745A5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A613DF" w:rsidRDefault="00A613DF" w:rsidP="00A613D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47E3" w:rsidRPr="005E66F9" w:rsidRDefault="006247E3" w:rsidP="00745A5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E60B32" w:rsidRPr="005E66F9" w:rsidRDefault="006247E3" w:rsidP="00745A52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«Полярнинский комплексный центр социального обслуживания населения»</w:t>
      </w:r>
    </w:p>
    <w:p w:rsidR="00FB7F8C" w:rsidRPr="00CF6B26" w:rsidRDefault="00FB7F8C" w:rsidP="00A6294D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11BE5" w:rsidRPr="00EE13EF" w:rsidRDefault="00EE13EF" w:rsidP="00745A52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О</w:t>
      </w:r>
      <w:r w:rsidRPr="00EE13EF">
        <w:rPr>
          <w:rFonts w:ascii="Times New Roman" w:hAnsi="Times New Roman"/>
          <w:b/>
          <w:color w:val="FF0000"/>
          <w:sz w:val="48"/>
          <w:szCs w:val="48"/>
        </w:rPr>
        <w:t>бжалование решений органов или учреждений социальной защиты населения</w:t>
      </w:r>
    </w:p>
    <w:p w:rsidR="00D11BE5" w:rsidRDefault="00D11BE5" w:rsidP="00745A52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</w:p>
    <w:p w:rsidR="00FB7F8C" w:rsidRPr="00D93F63" w:rsidRDefault="00745A52" w:rsidP="00745A52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 w:rsidRPr="00D93F63">
        <w:rPr>
          <w:rFonts w:ascii="Times New Roman" w:hAnsi="Times New Roman"/>
          <w:b/>
          <w:color w:val="0D0D0D"/>
        </w:rPr>
        <w:t xml:space="preserve">                                      </w:t>
      </w:r>
      <w:r>
        <w:rPr>
          <w:rFonts w:ascii="Times New Roman" w:hAnsi="Times New Roman"/>
          <w:b/>
          <w:color w:val="0D0D0D"/>
        </w:rPr>
        <w:t xml:space="preserve">                       </w:t>
      </w:r>
    </w:p>
    <w:p w:rsidR="00CF6B26" w:rsidRDefault="00EE13EF" w:rsidP="00CF6B26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pict>
          <v:shape id="_x0000_i1027" type="#_x0000_t75" style="width:273.75pt;height:183pt">
            <v:imagedata r:id="rId8" o:title="iStock-184838941"/>
          </v:shape>
        </w:pict>
      </w:r>
    </w:p>
    <w:p w:rsidR="00EE13EF" w:rsidRPr="00A613DF" w:rsidRDefault="00EE13EF" w:rsidP="00EE13E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A613DF">
        <w:rPr>
          <w:rFonts w:ascii="Times New Roman" w:hAnsi="Times New Roman"/>
          <w:b/>
          <w:color w:val="0D0D0D"/>
          <w:sz w:val="32"/>
          <w:szCs w:val="32"/>
        </w:rPr>
        <w:t>Социальный проект</w:t>
      </w:r>
    </w:p>
    <w:p w:rsidR="00F85B6A" w:rsidRPr="00A613DF" w:rsidRDefault="00EE13EF" w:rsidP="00EE13E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A613DF">
        <w:rPr>
          <w:rFonts w:ascii="Times New Roman" w:hAnsi="Times New Roman"/>
          <w:b/>
          <w:color w:val="0D0D0D"/>
          <w:sz w:val="32"/>
          <w:szCs w:val="32"/>
        </w:rPr>
        <w:t>«Школа правовой грамотности»</w:t>
      </w:r>
      <w:r w:rsidRPr="00A613DF">
        <w:rPr>
          <w:rFonts w:ascii="Times New Roman" w:hAnsi="Times New Roman"/>
          <w:b/>
          <w:color w:val="0D0D0D"/>
          <w:sz w:val="32"/>
          <w:szCs w:val="32"/>
        </w:rPr>
        <w:t xml:space="preserve"> для родителей, воспитывающих детей-инвалидов.</w:t>
      </w:r>
    </w:p>
    <w:p w:rsidR="00D11BE5" w:rsidRDefault="00D11BE5" w:rsidP="00DB7140">
      <w:pPr>
        <w:rPr>
          <w:rFonts w:ascii="Times New Roman" w:hAnsi="Times New Roman"/>
          <w:b/>
          <w:color w:val="0D0D0D"/>
          <w:sz w:val="32"/>
          <w:szCs w:val="32"/>
        </w:rPr>
      </w:pPr>
    </w:p>
    <w:p w:rsidR="00D93F63" w:rsidRDefault="00F85B6A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ЗАТО АЛЕКСАНДРОВСК</w:t>
      </w:r>
    </w:p>
    <w:p w:rsidR="00F85B6A" w:rsidRPr="005E66F9" w:rsidRDefault="001D4CD7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2019</w:t>
      </w:r>
      <w:r w:rsidR="00F85B6A">
        <w:rPr>
          <w:rFonts w:ascii="Times New Roman" w:hAnsi="Times New Roman"/>
          <w:b/>
          <w:color w:val="0D0D0D"/>
          <w:sz w:val="32"/>
          <w:szCs w:val="32"/>
        </w:rPr>
        <w:t>г.</w:t>
      </w:r>
    </w:p>
    <w:sectPr w:rsidR="00F85B6A" w:rsidRPr="005E66F9" w:rsidSect="006247E3">
      <w:pgSz w:w="16838" w:h="11906" w:orient="landscape"/>
      <w:pgMar w:top="426" w:right="820" w:bottom="284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C66B"/>
      </v:shape>
    </w:pict>
  </w:numPicBullet>
  <w:abstractNum w:abstractNumId="0" w15:restartNumberingAfterBreak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 w15:restartNumberingAfterBreak="0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8"/>
  </w:num>
  <w:num w:numId="5">
    <w:abstractNumId w:val="15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9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8"/>
  </w:num>
  <w:num w:numId="20">
    <w:abstractNumId w:val="5"/>
  </w:num>
  <w:num w:numId="21">
    <w:abstractNumId w:val="14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32"/>
    <w:rsid w:val="0003193C"/>
    <w:rsid w:val="000701C7"/>
    <w:rsid w:val="001200D7"/>
    <w:rsid w:val="00146172"/>
    <w:rsid w:val="00192745"/>
    <w:rsid w:val="001A5C76"/>
    <w:rsid w:val="001D4CD7"/>
    <w:rsid w:val="0022591D"/>
    <w:rsid w:val="002D65E0"/>
    <w:rsid w:val="003A00B8"/>
    <w:rsid w:val="003A4B5B"/>
    <w:rsid w:val="00442D87"/>
    <w:rsid w:val="00463C16"/>
    <w:rsid w:val="004D361C"/>
    <w:rsid w:val="0050688D"/>
    <w:rsid w:val="00530FFC"/>
    <w:rsid w:val="005E485E"/>
    <w:rsid w:val="005E66F9"/>
    <w:rsid w:val="00606428"/>
    <w:rsid w:val="006247E3"/>
    <w:rsid w:val="00670E5F"/>
    <w:rsid w:val="006B75D7"/>
    <w:rsid w:val="00745A52"/>
    <w:rsid w:val="00767A71"/>
    <w:rsid w:val="007B509A"/>
    <w:rsid w:val="007C5592"/>
    <w:rsid w:val="007E3A1B"/>
    <w:rsid w:val="00820405"/>
    <w:rsid w:val="008406F1"/>
    <w:rsid w:val="00941A21"/>
    <w:rsid w:val="009554F8"/>
    <w:rsid w:val="00994FD1"/>
    <w:rsid w:val="00A613DF"/>
    <w:rsid w:val="00A6294D"/>
    <w:rsid w:val="00A77279"/>
    <w:rsid w:val="00A86579"/>
    <w:rsid w:val="00AA3C32"/>
    <w:rsid w:val="00AF453A"/>
    <w:rsid w:val="00B025F4"/>
    <w:rsid w:val="00B7730F"/>
    <w:rsid w:val="00B85DD3"/>
    <w:rsid w:val="00B977A6"/>
    <w:rsid w:val="00BA5AB1"/>
    <w:rsid w:val="00C02E63"/>
    <w:rsid w:val="00CF6B26"/>
    <w:rsid w:val="00D11BE5"/>
    <w:rsid w:val="00D56D51"/>
    <w:rsid w:val="00D93F63"/>
    <w:rsid w:val="00DB7140"/>
    <w:rsid w:val="00DE49E5"/>
    <w:rsid w:val="00E327F8"/>
    <w:rsid w:val="00E60B32"/>
    <w:rsid w:val="00EC5A80"/>
    <w:rsid w:val="00EE13EF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82E9-3907-46DD-A47E-C1EC847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0128-4763-433F-A4E9-C156C43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 Сергеевна</cp:lastModifiedBy>
  <cp:revision>12</cp:revision>
  <cp:lastPrinted>2016-03-24T07:22:00Z</cp:lastPrinted>
  <dcterms:created xsi:type="dcterms:W3CDTF">2016-03-24T17:07:00Z</dcterms:created>
  <dcterms:modified xsi:type="dcterms:W3CDTF">2019-09-17T08:54:00Z</dcterms:modified>
</cp:coreProperties>
</file>