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B5" w:rsidRPr="00FA11B5" w:rsidRDefault="00FA11B5" w:rsidP="00FA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1B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A11B5" w:rsidRPr="00FA11B5" w:rsidRDefault="00FA11B5" w:rsidP="00FA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1B5">
        <w:rPr>
          <w:rFonts w:ascii="Times New Roman" w:hAnsi="Times New Roman" w:cs="Times New Roman"/>
          <w:sz w:val="20"/>
          <w:szCs w:val="20"/>
        </w:rPr>
        <w:t>к письму ГОАУСОН</w:t>
      </w:r>
    </w:p>
    <w:p w:rsidR="00FA11B5" w:rsidRPr="00FA11B5" w:rsidRDefault="00FA11B5" w:rsidP="00FA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1B5">
        <w:rPr>
          <w:rFonts w:ascii="Times New Roman" w:hAnsi="Times New Roman" w:cs="Times New Roman"/>
          <w:sz w:val="20"/>
          <w:szCs w:val="20"/>
        </w:rPr>
        <w:t>«Полярнинский КЦСОН»</w:t>
      </w:r>
    </w:p>
    <w:p w:rsidR="00FA11B5" w:rsidRPr="00FA11B5" w:rsidRDefault="00FA11B5" w:rsidP="00FA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1B5">
        <w:rPr>
          <w:rFonts w:ascii="Times New Roman" w:hAnsi="Times New Roman" w:cs="Times New Roman"/>
          <w:sz w:val="20"/>
          <w:szCs w:val="20"/>
        </w:rPr>
        <w:t xml:space="preserve">от </w:t>
      </w:r>
      <w:r w:rsidR="00410AC2">
        <w:rPr>
          <w:rFonts w:ascii="Times New Roman" w:hAnsi="Times New Roman" w:cs="Times New Roman"/>
          <w:sz w:val="20"/>
          <w:szCs w:val="20"/>
        </w:rPr>
        <w:t>0</w:t>
      </w:r>
      <w:r w:rsidR="008870B6">
        <w:rPr>
          <w:rFonts w:ascii="Times New Roman" w:hAnsi="Times New Roman" w:cs="Times New Roman"/>
          <w:sz w:val="20"/>
          <w:szCs w:val="20"/>
        </w:rPr>
        <w:t>4</w:t>
      </w:r>
      <w:r w:rsidR="002F6ACB">
        <w:rPr>
          <w:rFonts w:ascii="Times New Roman" w:hAnsi="Times New Roman" w:cs="Times New Roman"/>
          <w:sz w:val="20"/>
          <w:szCs w:val="20"/>
        </w:rPr>
        <w:t>.</w:t>
      </w:r>
      <w:r w:rsidR="00FC1AC9">
        <w:rPr>
          <w:rFonts w:ascii="Times New Roman" w:hAnsi="Times New Roman" w:cs="Times New Roman"/>
          <w:sz w:val="20"/>
          <w:szCs w:val="20"/>
        </w:rPr>
        <w:t>10</w:t>
      </w:r>
      <w:r w:rsidRPr="00FA11B5">
        <w:rPr>
          <w:rFonts w:ascii="Times New Roman" w:hAnsi="Times New Roman" w:cs="Times New Roman"/>
          <w:sz w:val="20"/>
          <w:szCs w:val="20"/>
        </w:rPr>
        <w:t>.201</w:t>
      </w:r>
      <w:r w:rsidR="007A0D5B">
        <w:rPr>
          <w:rFonts w:ascii="Times New Roman" w:hAnsi="Times New Roman" w:cs="Times New Roman"/>
          <w:sz w:val="20"/>
          <w:szCs w:val="20"/>
        </w:rPr>
        <w:t>9</w:t>
      </w:r>
      <w:r w:rsidRPr="00FA11B5">
        <w:rPr>
          <w:rFonts w:ascii="Times New Roman" w:hAnsi="Times New Roman" w:cs="Times New Roman"/>
          <w:sz w:val="20"/>
          <w:szCs w:val="20"/>
        </w:rPr>
        <w:t xml:space="preserve"> №</w:t>
      </w:r>
      <w:r w:rsidR="005F5BD1">
        <w:rPr>
          <w:rFonts w:ascii="Times New Roman" w:hAnsi="Times New Roman" w:cs="Times New Roman"/>
          <w:sz w:val="20"/>
          <w:szCs w:val="20"/>
        </w:rPr>
        <w:t xml:space="preserve"> </w:t>
      </w:r>
      <w:r w:rsidR="008870B6">
        <w:rPr>
          <w:rFonts w:ascii="Times New Roman" w:hAnsi="Times New Roman" w:cs="Times New Roman"/>
          <w:sz w:val="20"/>
          <w:szCs w:val="20"/>
        </w:rPr>
        <w:t>895</w:t>
      </w:r>
    </w:p>
    <w:p w:rsidR="00FA11B5" w:rsidRDefault="00FA1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5586" w:rsidRDefault="00EC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Мониторинг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реализации Плана мероприятий ("дорожной карты") </w:t>
      </w:r>
    </w:p>
    <w:p w:rsidR="00235586" w:rsidRDefault="00EC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«Повышение эффективности и качества услуг в сфере социального обслуживания населения Мурманской области</w:t>
      </w:r>
      <w:r w:rsidR="00953C5A">
        <w:rPr>
          <w:rFonts w:ascii="Times New Roman" w:hAnsi="Times New Roman" w:cs="Times New Roman"/>
          <w:b/>
          <w:sz w:val="28"/>
        </w:rPr>
        <w:t>»</w:t>
      </w:r>
    </w:p>
    <w:p w:rsidR="00235586" w:rsidRDefault="00EC6D34" w:rsidP="004B4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>ГОАУСОН «Полярнинский КЦСОН»</w:t>
      </w:r>
    </w:p>
    <w:p w:rsidR="00235586" w:rsidRDefault="00EC6D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235586" w:rsidRPr="00E131A7" w:rsidRDefault="00EC6D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131A7">
        <w:rPr>
          <w:rFonts w:ascii="Times New Roman" w:hAnsi="Times New Roman" w:cs="Times New Roman"/>
          <w:b/>
          <w:sz w:val="16"/>
          <w:szCs w:val="16"/>
        </w:rPr>
        <w:t>. Численность граждан, получивших социальные услуги в учреждениях социального обслуживания населения (чел.)</w:t>
      </w:r>
    </w:p>
    <w:tbl>
      <w:tblPr>
        <w:tblStyle w:val="ac"/>
        <w:tblW w:w="9830" w:type="dxa"/>
        <w:tblInd w:w="-196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240"/>
        <w:gridCol w:w="1949"/>
        <w:gridCol w:w="1951"/>
        <w:gridCol w:w="1950"/>
        <w:gridCol w:w="1740"/>
      </w:tblGrid>
      <w:tr w:rsidR="00235586" w:rsidRPr="00E131A7" w:rsidTr="003D28EE">
        <w:tc>
          <w:tcPr>
            <w:tcW w:w="2240" w:type="dxa"/>
            <w:shd w:val="clear" w:color="auto" w:fill="auto"/>
            <w:tcMar>
              <w:left w:w="88" w:type="dxa"/>
            </w:tcMar>
          </w:tcPr>
          <w:p w:rsidR="00235586" w:rsidRPr="00E131A7" w:rsidRDefault="00235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tcMar>
              <w:left w:w="88" w:type="dxa"/>
            </w:tcMar>
          </w:tcPr>
          <w:p w:rsidR="00235586" w:rsidRPr="00E131A7" w:rsidRDefault="00EC6D34" w:rsidP="0010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1 квартал</w:t>
            </w:r>
          </w:p>
        </w:tc>
        <w:tc>
          <w:tcPr>
            <w:tcW w:w="1951" w:type="dxa"/>
            <w:shd w:val="clear" w:color="auto" w:fill="auto"/>
            <w:tcMar>
              <w:left w:w="88" w:type="dxa"/>
            </w:tcMar>
          </w:tcPr>
          <w:p w:rsidR="00235586" w:rsidRPr="00E131A7" w:rsidRDefault="00EC6D34" w:rsidP="0010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6 месяцев</w:t>
            </w:r>
          </w:p>
        </w:tc>
        <w:tc>
          <w:tcPr>
            <w:tcW w:w="1950" w:type="dxa"/>
            <w:shd w:val="clear" w:color="auto" w:fill="auto"/>
            <w:tcMar>
              <w:left w:w="88" w:type="dxa"/>
            </w:tcMar>
          </w:tcPr>
          <w:p w:rsidR="00235586" w:rsidRPr="00E131A7" w:rsidRDefault="00EC6D34" w:rsidP="0010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235586" w:rsidRPr="00E131A7" w:rsidRDefault="00EC6D34" w:rsidP="0010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  <w:r w:rsidR="00102A1C"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955DBF"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102A1C"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</w:tr>
      <w:tr w:rsidR="00235586" w:rsidRPr="00E131A7" w:rsidTr="003D28EE">
        <w:tc>
          <w:tcPr>
            <w:tcW w:w="2240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Стационар</w:t>
            </w:r>
          </w:p>
        </w:tc>
        <w:tc>
          <w:tcPr>
            <w:tcW w:w="1949" w:type="dxa"/>
            <w:shd w:val="clear" w:color="auto" w:fill="auto"/>
            <w:tcMar>
              <w:left w:w="88" w:type="dxa"/>
            </w:tcMar>
          </w:tcPr>
          <w:p w:rsidR="00235586" w:rsidRPr="00E131A7" w:rsidRDefault="007A0D5B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1" w:type="dxa"/>
            <w:shd w:val="clear" w:color="auto" w:fill="auto"/>
            <w:tcMar>
              <w:left w:w="88" w:type="dxa"/>
            </w:tcMar>
          </w:tcPr>
          <w:p w:rsidR="00235586" w:rsidRPr="00E131A7" w:rsidRDefault="00235586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left w:w="88" w:type="dxa"/>
            </w:tcMar>
          </w:tcPr>
          <w:p w:rsidR="00235586" w:rsidRPr="00E131A7" w:rsidRDefault="00235586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235586" w:rsidRPr="00E131A7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35586" w:rsidRPr="00E131A7" w:rsidTr="003D28EE">
        <w:tc>
          <w:tcPr>
            <w:tcW w:w="2240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Полустационар</w:t>
            </w:r>
          </w:p>
        </w:tc>
        <w:tc>
          <w:tcPr>
            <w:tcW w:w="1949" w:type="dxa"/>
            <w:shd w:val="clear" w:color="auto" w:fill="auto"/>
            <w:tcMar>
              <w:left w:w="88" w:type="dxa"/>
            </w:tcMar>
          </w:tcPr>
          <w:p w:rsidR="00235586" w:rsidRPr="00E131A7" w:rsidRDefault="007A0D5B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51" w:type="dxa"/>
            <w:shd w:val="clear" w:color="auto" w:fill="auto"/>
            <w:tcMar>
              <w:left w:w="88" w:type="dxa"/>
            </w:tcMar>
          </w:tcPr>
          <w:p w:rsidR="00235586" w:rsidRPr="00E131A7" w:rsidRDefault="00D839DA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50" w:type="dxa"/>
            <w:shd w:val="clear" w:color="auto" w:fill="auto"/>
            <w:tcMar>
              <w:left w:w="88" w:type="dxa"/>
            </w:tcMar>
          </w:tcPr>
          <w:p w:rsidR="00235586" w:rsidRPr="00E131A7" w:rsidRDefault="002B4BEF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235586" w:rsidRPr="00E131A7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2" w:rsidRPr="00E131A7" w:rsidTr="003D28EE">
        <w:tc>
          <w:tcPr>
            <w:tcW w:w="2240" w:type="dxa"/>
            <w:shd w:val="clear" w:color="auto" w:fill="auto"/>
            <w:tcMar>
              <w:left w:w="88" w:type="dxa"/>
            </w:tcMar>
          </w:tcPr>
          <w:p w:rsidR="00490D12" w:rsidRPr="00E131A7" w:rsidRDefault="00490D12" w:rsidP="0049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949" w:type="dxa"/>
            <w:shd w:val="clear" w:color="auto" w:fill="auto"/>
            <w:tcMar>
              <w:left w:w="88" w:type="dxa"/>
            </w:tcMar>
          </w:tcPr>
          <w:p w:rsidR="00490D12" w:rsidRPr="00E131A7" w:rsidRDefault="007A0D5B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951" w:type="dxa"/>
            <w:shd w:val="clear" w:color="auto" w:fill="auto"/>
            <w:tcMar>
              <w:left w:w="88" w:type="dxa"/>
            </w:tcMar>
          </w:tcPr>
          <w:p w:rsidR="00490D12" w:rsidRPr="00E131A7" w:rsidRDefault="006C50DA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1950" w:type="dxa"/>
            <w:shd w:val="clear" w:color="auto" w:fill="auto"/>
            <w:tcMar>
              <w:left w:w="88" w:type="dxa"/>
            </w:tcMar>
          </w:tcPr>
          <w:p w:rsidR="00490D12" w:rsidRPr="00E131A7" w:rsidRDefault="002B4BEF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490D12" w:rsidRPr="00E131A7" w:rsidRDefault="00490D12" w:rsidP="00490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2" w:rsidRPr="00E131A7" w:rsidTr="003D28EE">
        <w:tc>
          <w:tcPr>
            <w:tcW w:w="2240" w:type="dxa"/>
            <w:shd w:val="clear" w:color="auto" w:fill="auto"/>
            <w:tcMar>
              <w:left w:w="88" w:type="dxa"/>
            </w:tcMar>
          </w:tcPr>
          <w:p w:rsidR="00490D12" w:rsidRPr="00E131A7" w:rsidRDefault="00490D12" w:rsidP="0049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Срочные услуги</w:t>
            </w:r>
          </w:p>
        </w:tc>
        <w:tc>
          <w:tcPr>
            <w:tcW w:w="1949" w:type="dxa"/>
            <w:shd w:val="clear" w:color="auto" w:fill="auto"/>
            <w:tcMar>
              <w:left w:w="88" w:type="dxa"/>
            </w:tcMar>
          </w:tcPr>
          <w:p w:rsidR="00490D12" w:rsidRPr="00E131A7" w:rsidRDefault="007A0D5B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51" w:type="dxa"/>
            <w:shd w:val="clear" w:color="auto" w:fill="auto"/>
            <w:tcMar>
              <w:left w:w="88" w:type="dxa"/>
            </w:tcMar>
          </w:tcPr>
          <w:p w:rsidR="00490D12" w:rsidRPr="00E131A7" w:rsidRDefault="006C50DA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50" w:type="dxa"/>
            <w:shd w:val="clear" w:color="auto" w:fill="auto"/>
            <w:tcMar>
              <w:left w:w="88" w:type="dxa"/>
            </w:tcMar>
          </w:tcPr>
          <w:p w:rsidR="00490D12" w:rsidRPr="00E131A7" w:rsidRDefault="002B4BEF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490D12" w:rsidRPr="00E131A7" w:rsidRDefault="00490D12" w:rsidP="00490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586" w:rsidRPr="00E131A7" w:rsidTr="003D28EE">
        <w:tc>
          <w:tcPr>
            <w:tcW w:w="2240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949" w:type="dxa"/>
            <w:shd w:val="clear" w:color="auto" w:fill="auto"/>
            <w:tcMar>
              <w:left w:w="88" w:type="dxa"/>
            </w:tcMar>
          </w:tcPr>
          <w:p w:rsidR="00235586" w:rsidRPr="00E131A7" w:rsidRDefault="007A0D5B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</w:p>
        </w:tc>
        <w:tc>
          <w:tcPr>
            <w:tcW w:w="1951" w:type="dxa"/>
            <w:shd w:val="clear" w:color="auto" w:fill="auto"/>
            <w:tcMar>
              <w:left w:w="88" w:type="dxa"/>
            </w:tcMar>
          </w:tcPr>
          <w:p w:rsidR="00235586" w:rsidRPr="00E131A7" w:rsidRDefault="00D839DA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332</w:t>
            </w:r>
          </w:p>
        </w:tc>
        <w:tc>
          <w:tcPr>
            <w:tcW w:w="1950" w:type="dxa"/>
            <w:shd w:val="clear" w:color="auto" w:fill="auto"/>
            <w:tcMar>
              <w:left w:w="88" w:type="dxa"/>
            </w:tcMar>
          </w:tcPr>
          <w:p w:rsidR="00235586" w:rsidRPr="00E131A7" w:rsidRDefault="002B4BEF" w:rsidP="002B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365</w:t>
            </w: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235586" w:rsidRPr="00E131A7" w:rsidRDefault="00235586" w:rsidP="00955DB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35586" w:rsidRPr="00E131A7" w:rsidRDefault="00EC6D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31A7">
        <w:rPr>
          <w:rFonts w:ascii="Times New Roman" w:hAnsi="Times New Roman" w:cs="Times New Roman"/>
          <w:sz w:val="16"/>
          <w:szCs w:val="16"/>
        </w:rPr>
        <w:t>Примечание: численность должна соответствовать данным мониторинга социального обслуживания граждан в Мурманской области, проводимого во исполнение приказа Минтруда России от 18.09.2014 № 651н и сведениям, внесенным в базу АИС «ЭСРН МО»</w:t>
      </w:r>
    </w:p>
    <w:p w:rsidR="000107D6" w:rsidRPr="00E131A7" w:rsidRDefault="00010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4622" w:rsidRPr="00E131A7" w:rsidRDefault="004B4622" w:rsidP="004B46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16"/>
          <w:szCs w:val="16"/>
        </w:rPr>
      </w:pPr>
      <w:r w:rsidRPr="00E131A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2. </w:t>
      </w:r>
      <w:r w:rsidRPr="00E131A7">
        <w:rPr>
          <w:rFonts w:ascii="Times New Roman" w:eastAsia="Calibri" w:hAnsi="Times New Roman" w:cs="Times New Roman"/>
          <w:b/>
          <w:color w:val="auto"/>
          <w:sz w:val="16"/>
          <w:szCs w:val="16"/>
        </w:rPr>
        <w:t xml:space="preserve">Количество граждан, нуждающихся в предоставлении социальных услуг в стационарной форме социального обслуживания, получающих социальные услуги в полустационарной форме социального обслуживания и форме социального обслуживания на дому с применением </w:t>
      </w:r>
      <w:proofErr w:type="spellStart"/>
      <w:r w:rsidRPr="00E131A7">
        <w:rPr>
          <w:rFonts w:ascii="Times New Roman" w:eastAsia="Calibri" w:hAnsi="Times New Roman" w:cs="Times New Roman"/>
          <w:b/>
          <w:color w:val="auto"/>
          <w:sz w:val="16"/>
          <w:szCs w:val="16"/>
        </w:rPr>
        <w:t>стационарозамещающих</w:t>
      </w:r>
      <w:proofErr w:type="spellEnd"/>
      <w:r w:rsidRPr="00E131A7">
        <w:rPr>
          <w:rFonts w:ascii="Times New Roman" w:eastAsia="Calibri" w:hAnsi="Times New Roman" w:cs="Times New Roman"/>
          <w:b/>
          <w:color w:val="auto"/>
          <w:sz w:val="16"/>
          <w:szCs w:val="16"/>
        </w:rPr>
        <w:t xml:space="preserve"> технологий (чел.)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919"/>
        <w:gridCol w:w="1925"/>
        <w:gridCol w:w="1925"/>
        <w:gridCol w:w="1897"/>
      </w:tblGrid>
      <w:tr w:rsidR="004B4622" w:rsidRPr="00E131A7" w:rsidTr="00D76E7A">
        <w:tc>
          <w:tcPr>
            <w:tcW w:w="2108" w:type="dxa"/>
            <w:shd w:val="clear" w:color="auto" w:fill="auto"/>
          </w:tcPr>
          <w:p w:rsidR="004B4622" w:rsidRPr="00E131A7" w:rsidRDefault="004B4622" w:rsidP="004B4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19" w:type="dxa"/>
            <w:shd w:val="clear" w:color="auto" w:fill="auto"/>
          </w:tcPr>
          <w:p w:rsidR="004B4622" w:rsidRPr="00E131A7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1 квартал</w:t>
            </w:r>
          </w:p>
        </w:tc>
        <w:tc>
          <w:tcPr>
            <w:tcW w:w="1925" w:type="dxa"/>
            <w:shd w:val="clear" w:color="auto" w:fill="auto"/>
          </w:tcPr>
          <w:p w:rsidR="004B4622" w:rsidRPr="00E131A7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6 месяцев</w:t>
            </w:r>
          </w:p>
        </w:tc>
        <w:tc>
          <w:tcPr>
            <w:tcW w:w="1925" w:type="dxa"/>
            <w:shd w:val="clear" w:color="auto" w:fill="auto"/>
          </w:tcPr>
          <w:p w:rsidR="004B4622" w:rsidRPr="00E131A7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1897" w:type="dxa"/>
            <w:shd w:val="clear" w:color="auto" w:fill="auto"/>
          </w:tcPr>
          <w:p w:rsidR="004B4622" w:rsidRPr="00E131A7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за год</w:t>
            </w:r>
          </w:p>
        </w:tc>
      </w:tr>
      <w:tr w:rsidR="004B4622" w:rsidRPr="00E131A7" w:rsidTr="00D76E7A">
        <w:tc>
          <w:tcPr>
            <w:tcW w:w="2108" w:type="dxa"/>
            <w:shd w:val="clear" w:color="auto" w:fill="auto"/>
          </w:tcPr>
          <w:p w:rsidR="004B4622" w:rsidRPr="00E131A7" w:rsidRDefault="004B4622" w:rsidP="004B46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На дому взрослые</w:t>
            </w:r>
          </w:p>
        </w:tc>
        <w:tc>
          <w:tcPr>
            <w:tcW w:w="1919" w:type="dxa"/>
            <w:shd w:val="clear" w:color="auto" w:fill="auto"/>
          </w:tcPr>
          <w:p w:rsidR="004B4622" w:rsidRPr="00E131A7" w:rsidRDefault="007A0D5B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38</w:t>
            </w:r>
          </w:p>
        </w:tc>
        <w:tc>
          <w:tcPr>
            <w:tcW w:w="1925" w:type="dxa"/>
            <w:shd w:val="clear" w:color="auto" w:fill="auto"/>
          </w:tcPr>
          <w:p w:rsidR="004B4622" w:rsidRPr="00E131A7" w:rsidRDefault="006C50DA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25" w:type="dxa"/>
            <w:shd w:val="clear" w:color="auto" w:fill="auto"/>
          </w:tcPr>
          <w:p w:rsidR="004B4622" w:rsidRPr="00E131A7" w:rsidRDefault="002B4BEF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>42</w:t>
            </w:r>
          </w:p>
        </w:tc>
        <w:tc>
          <w:tcPr>
            <w:tcW w:w="1897" w:type="dxa"/>
            <w:shd w:val="clear" w:color="auto" w:fill="auto"/>
          </w:tcPr>
          <w:p w:rsidR="004B4622" w:rsidRPr="00E131A7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B4622" w:rsidRPr="00E131A7" w:rsidTr="00D76E7A">
        <w:tc>
          <w:tcPr>
            <w:tcW w:w="2108" w:type="dxa"/>
            <w:shd w:val="clear" w:color="auto" w:fill="auto"/>
          </w:tcPr>
          <w:p w:rsidR="004B4622" w:rsidRPr="00E131A7" w:rsidRDefault="004B4622" w:rsidP="004B46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На дому дети инвалиды</w:t>
            </w:r>
          </w:p>
        </w:tc>
        <w:tc>
          <w:tcPr>
            <w:tcW w:w="1919" w:type="dxa"/>
            <w:shd w:val="clear" w:color="auto" w:fill="auto"/>
          </w:tcPr>
          <w:p w:rsidR="004B4622" w:rsidRPr="00E131A7" w:rsidRDefault="007A0D5B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925" w:type="dxa"/>
            <w:shd w:val="clear" w:color="auto" w:fill="auto"/>
          </w:tcPr>
          <w:p w:rsidR="004B4622" w:rsidRPr="00E131A7" w:rsidRDefault="006C50DA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25" w:type="dxa"/>
            <w:shd w:val="clear" w:color="auto" w:fill="auto"/>
          </w:tcPr>
          <w:p w:rsidR="004B4622" w:rsidRPr="00E131A7" w:rsidRDefault="002B4BEF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897" w:type="dxa"/>
            <w:shd w:val="clear" w:color="auto" w:fill="auto"/>
          </w:tcPr>
          <w:p w:rsidR="004B4622" w:rsidRPr="00E131A7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B4622" w:rsidRPr="00E131A7" w:rsidTr="00D76E7A">
        <w:tc>
          <w:tcPr>
            <w:tcW w:w="2108" w:type="dxa"/>
            <w:shd w:val="clear" w:color="auto" w:fill="auto"/>
          </w:tcPr>
          <w:p w:rsidR="004B4622" w:rsidRPr="00E131A7" w:rsidRDefault="004B4622" w:rsidP="004B46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Полустационар молодые инвалиды</w:t>
            </w:r>
          </w:p>
        </w:tc>
        <w:tc>
          <w:tcPr>
            <w:tcW w:w="1919" w:type="dxa"/>
            <w:shd w:val="clear" w:color="auto" w:fill="auto"/>
          </w:tcPr>
          <w:p w:rsidR="004B4622" w:rsidRPr="00E131A7" w:rsidRDefault="007A0D5B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925" w:type="dxa"/>
            <w:shd w:val="clear" w:color="auto" w:fill="auto"/>
          </w:tcPr>
          <w:p w:rsidR="004B4622" w:rsidRPr="00E131A7" w:rsidRDefault="001B79AE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925" w:type="dxa"/>
            <w:shd w:val="clear" w:color="auto" w:fill="auto"/>
          </w:tcPr>
          <w:p w:rsidR="004B4622" w:rsidRPr="00E131A7" w:rsidRDefault="002B4BEF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897" w:type="dxa"/>
            <w:shd w:val="clear" w:color="auto" w:fill="auto"/>
          </w:tcPr>
          <w:p w:rsidR="004B4622" w:rsidRPr="00E131A7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B4622" w:rsidRPr="00E131A7" w:rsidTr="00D76E7A">
        <w:tc>
          <w:tcPr>
            <w:tcW w:w="2108" w:type="dxa"/>
            <w:shd w:val="clear" w:color="auto" w:fill="auto"/>
          </w:tcPr>
          <w:p w:rsidR="004B4622" w:rsidRPr="00E131A7" w:rsidRDefault="004B4622" w:rsidP="004B46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Полустационар дети-инвалиды</w:t>
            </w:r>
          </w:p>
        </w:tc>
        <w:tc>
          <w:tcPr>
            <w:tcW w:w="1919" w:type="dxa"/>
            <w:shd w:val="clear" w:color="auto" w:fill="auto"/>
          </w:tcPr>
          <w:p w:rsidR="004B4622" w:rsidRPr="00E131A7" w:rsidRDefault="007A0D5B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925" w:type="dxa"/>
            <w:shd w:val="clear" w:color="auto" w:fill="auto"/>
          </w:tcPr>
          <w:p w:rsidR="004B4622" w:rsidRPr="00E131A7" w:rsidRDefault="00D839DA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25" w:type="dxa"/>
            <w:shd w:val="clear" w:color="auto" w:fill="auto"/>
          </w:tcPr>
          <w:p w:rsidR="004B4622" w:rsidRPr="00E131A7" w:rsidRDefault="001528E4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31A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897" w:type="dxa"/>
            <w:shd w:val="clear" w:color="auto" w:fill="auto"/>
          </w:tcPr>
          <w:p w:rsidR="004B4622" w:rsidRPr="00E131A7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4B4622" w:rsidRPr="00E131A7" w:rsidRDefault="004B4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31A7">
        <w:rPr>
          <w:rFonts w:ascii="Times New Roman" w:eastAsia="Calibri" w:hAnsi="Times New Roman" w:cs="Times New Roman"/>
          <w:color w:val="auto"/>
          <w:sz w:val="16"/>
          <w:szCs w:val="16"/>
        </w:rPr>
        <w:t>Примечание: в графе «На дому взрослые» учитываются обслуженные лица: граждане, имеющие психические расстройства, и граждане, у которых увеличен объем предоставления социально-бытовых, социально-медицинских услуг (службы «Надомные сиделки», специализированные отделения социально-медицинского обслуживания на дому</w:t>
      </w:r>
      <w:r w:rsidR="00373550" w:rsidRPr="00E131A7">
        <w:rPr>
          <w:rFonts w:ascii="Times New Roman" w:eastAsia="Calibri" w:hAnsi="Times New Roman" w:cs="Times New Roman"/>
          <w:color w:val="auto"/>
          <w:sz w:val="16"/>
          <w:szCs w:val="16"/>
        </w:rPr>
        <w:t>).</w:t>
      </w:r>
      <w:r w:rsidRPr="00E131A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4622" w:rsidRPr="00E131A7" w:rsidRDefault="004B4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586" w:rsidRPr="00E131A7" w:rsidRDefault="00EC6D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131A7">
        <w:rPr>
          <w:rFonts w:ascii="Times New Roman" w:hAnsi="Times New Roman" w:cs="Times New Roman"/>
          <w:sz w:val="16"/>
          <w:szCs w:val="16"/>
        </w:rPr>
        <w:t>3</w:t>
      </w:r>
      <w:r w:rsidRPr="00E131A7">
        <w:rPr>
          <w:rFonts w:ascii="Times New Roman" w:hAnsi="Times New Roman" w:cs="Times New Roman"/>
          <w:b/>
          <w:sz w:val="16"/>
          <w:szCs w:val="16"/>
        </w:rPr>
        <w:t>. Численность человек, охваченных службой "Мобильная социальная бригада" (чел.)</w:t>
      </w:r>
    </w:p>
    <w:tbl>
      <w:tblPr>
        <w:tblStyle w:val="ac"/>
        <w:tblW w:w="9830" w:type="dxa"/>
        <w:tblInd w:w="-196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59"/>
        <w:gridCol w:w="2127"/>
        <w:gridCol w:w="2409"/>
        <w:gridCol w:w="2835"/>
      </w:tblGrid>
      <w:tr w:rsidR="00235586" w:rsidRPr="00E131A7" w:rsidTr="00CE276C">
        <w:tc>
          <w:tcPr>
            <w:tcW w:w="2459" w:type="dxa"/>
            <w:shd w:val="clear" w:color="auto" w:fill="auto"/>
            <w:tcMar>
              <w:left w:w="88" w:type="dxa"/>
            </w:tcMar>
          </w:tcPr>
          <w:p w:rsidR="00235586" w:rsidRPr="00E131A7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2127" w:type="dxa"/>
            <w:shd w:val="clear" w:color="auto" w:fill="auto"/>
            <w:tcMar>
              <w:left w:w="88" w:type="dxa"/>
            </w:tcMar>
          </w:tcPr>
          <w:p w:rsidR="00235586" w:rsidRPr="00E131A7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6 месяцев</w:t>
            </w:r>
          </w:p>
        </w:tc>
        <w:tc>
          <w:tcPr>
            <w:tcW w:w="2409" w:type="dxa"/>
            <w:shd w:val="clear" w:color="auto" w:fill="auto"/>
            <w:tcMar>
              <w:left w:w="88" w:type="dxa"/>
            </w:tcMar>
          </w:tcPr>
          <w:p w:rsidR="00235586" w:rsidRPr="00E131A7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235586" w:rsidRPr="00E131A7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235586" w:rsidRPr="00E131A7" w:rsidTr="00CE276C">
        <w:tc>
          <w:tcPr>
            <w:tcW w:w="2459" w:type="dxa"/>
            <w:shd w:val="clear" w:color="auto" w:fill="auto"/>
            <w:tcMar>
              <w:left w:w="88" w:type="dxa"/>
            </w:tcMar>
          </w:tcPr>
          <w:p w:rsidR="00235586" w:rsidRPr="00E131A7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left w:w="88" w:type="dxa"/>
            </w:tcMar>
          </w:tcPr>
          <w:p w:rsidR="00235586" w:rsidRPr="00E131A7" w:rsidRDefault="00DD2C40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9" w:type="dxa"/>
            <w:shd w:val="clear" w:color="auto" w:fill="auto"/>
            <w:tcMar>
              <w:left w:w="88" w:type="dxa"/>
            </w:tcMar>
          </w:tcPr>
          <w:p w:rsidR="00235586" w:rsidRPr="00E131A7" w:rsidRDefault="00DD2C40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235586" w:rsidRPr="00E131A7" w:rsidRDefault="00711B95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35586" w:rsidRPr="00E131A7" w:rsidRDefault="002355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76" w:type="dxa"/>
        <w:tblInd w:w="-432" w:type="dxa"/>
        <w:tblLook w:val="0000" w:firstRow="0" w:lastRow="0" w:firstColumn="0" w:lastColumn="0" w:noHBand="0" w:noVBand="0"/>
      </w:tblPr>
      <w:tblGrid>
        <w:gridCol w:w="4500"/>
        <w:gridCol w:w="1137"/>
        <w:gridCol w:w="1440"/>
        <w:gridCol w:w="1384"/>
        <w:gridCol w:w="1679"/>
        <w:gridCol w:w="236"/>
      </w:tblGrid>
      <w:tr w:rsidR="00235586" w:rsidRPr="00E131A7" w:rsidTr="008D483A">
        <w:trPr>
          <w:trHeight w:val="114"/>
        </w:trPr>
        <w:tc>
          <w:tcPr>
            <w:tcW w:w="10140" w:type="dxa"/>
            <w:gridSpan w:val="5"/>
            <w:shd w:val="clear" w:color="auto" w:fill="auto"/>
          </w:tcPr>
          <w:p w:rsidR="00FA11B5" w:rsidRPr="00E131A7" w:rsidRDefault="00EC6D34" w:rsidP="00CE276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E131A7">
              <w:rPr>
                <w:b/>
                <w:bCs/>
                <w:sz w:val="16"/>
                <w:szCs w:val="16"/>
              </w:rPr>
              <w:t xml:space="preserve"> </w:t>
            </w:r>
            <w:r w:rsidRPr="00E13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</w:t>
            </w:r>
          </w:p>
        </w:tc>
        <w:tc>
          <w:tcPr>
            <w:tcW w:w="236" w:type="dxa"/>
            <w:shd w:val="clear" w:color="auto" w:fill="auto"/>
          </w:tcPr>
          <w:p w:rsidR="00235586" w:rsidRPr="00E131A7" w:rsidRDefault="00235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5586" w:rsidRPr="00E131A7" w:rsidTr="008D483A">
        <w:trPr>
          <w:gridAfter w:val="1"/>
          <w:wAfter w:w="236" w:type="dxa"/>
          <w:trHeight w:val="314"/>
        </w:trPr>
        <w:tc>
          <w:tcPr>
            <w:tcW w:w="4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E131A7" w:rsidRDefault="00EC6D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результатах социологических исследований</w:t>
            </w:r>
          </w:p>
        </w:tc>
        <w:tc>
          <w:tcPr>
            <w:tcW w:w="564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E131A7" w:rsidRDefault="001D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955DBF"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EC6D34"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235586" w:rsidRPr="00E131A7" w:rsidTr="008D483A">
        <w:trPr>
          <w:gridAfter w:val="1"/>
          <w:wAfter w:w="236" w:type="dxa"/>
          <w:trHeight w:val="255"/>
        </w:trPr>
        <w:tc>
          <w:tcPr>
            <w:tcW w:w="4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E131A7" w:rsidRDefault="002355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0" w:type="dxa"/>
            <w:gridSpan w:val="4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кварталы</w:t>
            </w:r>
          </w:p>
        </w:tc>
      </w:tr>
      <w:tr w:rsidR="00235586" w:rsidRPr="00E131A7" w:rsidTr="008D483A">
        <w:trPr>
          <w:gridAfter w:val="1"/>
          <w:wAfter w:w="236" w:type="dxa"/>
          <w:trHeight w:val="324"/>
        </w:trPr>
        <w:tc>
          <w:tcPr>
            <w:tcW w:w="4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E131A7" w:rsidRDefault="002355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235586" w:rsidRPr="00E131A7" w:rsidTr="008D483A">
        <w:trPr>
          <w:gridAfter w:val="1"/>
          <w:wAfter w:w="236" w:type="dxa"/>
          <w:trHeight w:val="745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E131A7" w:rsidRDefault="00EC6D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Удовлетворенность качеством социальных услуг (в процентах от числа опрошенных клиентов социальных служб)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E131A7" w:rsidRDefault="001B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E131A7" w:rsidRDefault="00FC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E131A7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586" w:rsidRPr="00E131A7" w:rsidTr="008D483A">
        <w:trPr>
          <w:gridAfter w:val="1"/>
          <w:wAfter w:w="236" w:type="dxa"/>
          <w:trHeight w:val="363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E131A7" w:rsidRDefault="00EC6D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Численность опрошенных граждан (чел.)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E131A7" w:rsidRDefault="009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E131A7" w:rsidRDefault="001B7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E131A7" w:rsidRDefault="00FC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E131A7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35586" w:rsidRPr="00E131A7" w:rsidTr="008D483A">
        <w:trPr>
          <w:gridAfter w:val="1"/>
          <w:wAfter w:w="236" w:type="dxa"/>
          <w:trHeight w:val="363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E131A7" w:rsidRDefault="00EC6D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Численность получивших социальные услуги (чел.)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E131A7" w:rsidRDefault="007A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E131A7" w:rsidRDefault="00D8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E131A7" w:rsidRDefault="002B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E131A7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235586" w:rsidRPr="00E131A7" w:rsidRDefault="002355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586" w:rsidRPr="00E131A7" w:rsidRDefault="00EC6D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131A7">
        <w:rPr>
          <w:rFonts w:ascii="Times New Roman" w:hAnsi="Times New Roman" w:cs="Times New Roman"/>
          <w:sz w:val="16"/>
          <w:szCs w:val="16"/>
        </w:rPr>
        <w:t xml:space="preserve">3. </w:t>
      </w:r>
      <w:r w:rsidRPr="00E131A7">
        <w:rPr>
          <w:rFonts w:ascii="Times New Roman" w:hAnsi="Times New Roman" w:cs="Times New Roman"/>
          <w:b/>
          <w:sz w:val="16"/>
          <w:szCs w:val="16"/>
        </w:rPr>
        <w:t>Организация информационно-разъяснительной работы о системе социального обслуживания, видах и условиях предоставления социальных услуг</w:t>
      </w:r>
    </w:p>
    <w:tbl>
      <w:tblPr>
        <w:tblW w:w="11341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843"/>
        <w:gridCol w:w="3827"/>
        <w:gridCol w:w="851"/>
      </w:tblGrid>
      <w:tr w:rsidR="00235586" w:rsidTr="00E131A7">
        <w:trPr>
          <w:trHeight w:val="217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35586" w:rsidRPr="00CE276C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76C">
              <w:rPr>
                <w:rFonts w:ascii="Times New Roman" w:hAnsi="Times New Roman" w:cs="Times New Roman"/>
                <w:sz w:val="16"/>
                <w:szCs w:val="16"/>
              </w:rPr>
              <w:t xml:space="preserve">Виды информационно-разъяснительной работы </w:t>
            </w:r>
            <w:r w:rsidRPr="00CE276C">
              <w:rPr>
                <w:rFonts w:ascii="Times New Roman" w:hAnsi="Times New Roman" w:cs="Times New Roman"/>
                <w:bCs/>
                <w:sz w:val="16"/>
                <w:szCs w:val="16"/>
              </w:rPr>
              <w:t>с населением, о системе социального обслуживания, видах, условиях предоставления услуг</w:t>
            </w:r>
            <w:r w:rsidRPr="00CE276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35586" w:rsidRPr="00CE276C" w:rsidRDefault="00EC6D34" w:rsidP="00CE27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76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35586" w:rsidRPr="00CE276C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7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35586" w:rsidRPr="00CE276C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76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35586" w:rsidRPr="00CE276C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76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235586" w:rsidRPr="00E131A7" w:rsidTr="00E131A7">
        <w:trPr>
          <w:trHeight w:val="728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35586" w:rsidRPr="00E131A7" w:rsidRDefault="00235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B797D" w:rsidRPr="00E131A7" w:rsidRDefault="003B797D" w:rsidP="00CE2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  <w:t>За 1 квартал 201</w:t>
            </w:r>
            <w:r w:rsidR="00955DBF"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  <w:t>9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года проведено:</w:t>
            </w:r>
          </w:p>
          <w:p w:rsidR="00936B5B" w:rsidRPr="00E131A7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Участие в заседании рабочей группы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делам инвалидов на </w:t>
            </w:r>
            <w:proofErr w:type="gram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территории</w:t>
            </w:r>
            <w:proofErr w:type="gram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ЗАТО Александровск (январь 2019);</w:t>
            </w:r>
          </w:p>
          <w:p w:rsidR="00936B5B" w:rsidRPr="00E131A7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zh-CN"/>
              </w:rPr>
              <w:t xml:space="preserve">Участие в заседании аналитической группы </w:t>
            </w:r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>при ГОКУ «Снежногорский МЦСПН» (январь 2019)</w:t>
            </w:r>
          </w:p>
          <w:p w:rsidR="00936B5B" w:rsidRPr="00E131A7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Участие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заседании Опекунского совета при </w:t>
            </w:r>
            <w:proofErr w:type="gram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администрации</w:t>
            </w:r>
            <w:proofErr w:type="gram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ЗАТО Александровск (январь 2019),</w:t>
            </w:r>
          </w:p>
          <w:p w:rsidR="00936B5B" w:rsidRPr="00E131A7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Участие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еженедельных встречах рабочей группы субъектов профилактики безнадзорности и правонарушений при Управлении </w:t>
            </w:r>
            <w:proofErr w:type="gram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образования</w:t>
            </w:r>
            <w:proofErr w:type="gram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ЗАТО г. </w:t>
            </w:r>
            <w:proofErr w:type="spell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Заозёрск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(январь-март 2019),</w:t>
            </w:r>
          </w:p>
          <w:p w:rsidR="00936B5B" w:rsidRPr="00E131A7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Участие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заседаниях межведомственного консилиума при </w:t>
            </w:r>
            <w:proofErr w:type="gram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администрации</w:t>
            </w:r>
            <w:proofErr w:type="gram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ЗАТО п. Видяево, ЗАТО г. </w:t>
            </w:r>
            <w:proofErr w:type="spell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Заозёрск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 организации индивидуальной профилактической работы с семьями, находящимися в социально- опасном положении (январь-март 2019),</w:t>
            </w:r>
          </w:p>
          <w:p w:rsidR="00936B5B" w:rsidRPr="00E131A7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Рабочие совещания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городам Полярный, Снежногорск, Гаджиево и Заозерск, п. Видяево по вопросам социального обслуживания населения с сотрудниками учреждения (январь-март 2019),</w:t>
            </w:r>
          </w:p>
          <w:p w:rsidR="00936B5B" w:rsidRPr="00E131A7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Участие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представителей учреждения в заседании Комиссии по делам несовершеннолетних и защите их прав на подведомственной территории (январь-март 2019),</w:t>
            </w:r>
          </w:p>
          <w:p w:rsidR="00936B5B" w:rsidRPr="00E131A7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Участие в заседании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антитеррористической </w:t>
            </w:r>
            <w:proofErr w:type="gram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комиссии</w:t>
            </w:r>
            <w:proofErr w:type="gram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ЗАТО Александровск, комиссии КЧС и ПБ ЗАТО Александровск, органов военного управления, территориальных органов федеральных органов исполнительной власти Мурманской области и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руководителей организаций ЗАТО Александровск (январь, март 2019г.),</w:t>
            </w:r>
          </w:p>
          <w:p w:rsidR="00936B5B" w:rsidRPr="00E131A7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Рабочие встречи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 директором ГОКУ «Снежногорский МЦСПН» по вопросам социального обслуживания населения (январь-март 2019),</w:t>
            </w:r>
          </w:p>
          <w:p w:rsidR="00936B5B" w:rsidRPr="00E131A7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Рабочая встреча 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 рамках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межведомственного взаимодействия с общественными организациями «ВОИ» и «Дети войны» (январь-март 2019),</w:t>
            </w:r>
          </w:p>
          <w:p w:rsidR="00936B5B" w:rsidRPr="00E131A7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Рабочая встреча 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с председателем общественной организации инвалидов (</w:t>
            </w:r>
            <w:proofErr w:type="spellStart"/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г.Снежногорск</w:t>
            </w:r>
            <w:proofErr w:type="spellEnd"/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) по вопросам предоставления социальных услуг в рамках НКО (январь 2019);</w:t>
            </w:r>
          </w:p>
          <w:p w:rsidR="00936B5B" w:rsidRPr="00E131A7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zh-CN"/>
              </w:rPr>
              <w:t>Заседание родительского клуба</w:t>
            </w:r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 xml:space="preserve"> «Вместе весело шагать»: привлечение родителей детей-инвалидов к совместной игровой деятельности с детьми через участие в Городском конкурсе рисунка на снегу «Картинки-Валентинки» (14.02.2019);</w:t>
            </w:r>
            <w:r w:rsidRPr="00E131A7">
              <w:rPr>
                <w:rFonts w:ascii="Times New Roman" w:eastAsia="Times New Roman" w:hAnsi="Times New Roman"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936B5B" w:rsidRPr="00E131A7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zh-CN"/>
              </w:rPr>
              <w:t xml:space="preserve">Круглый стол </w:t>
            </w:r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>на тему «Потребительские права на качество и безопасность «умной электроники» (28.02.2019г.);</w:t>
            </w:r>
            <w:r w:rsidRPr="00E131A7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936B5B" w:rsidRPr="00E131A7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zh-CN"/>
              </w:rPr>
              <w:t>Заседание родительского клуба</w:t>
            </w:r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 xml:space="preserve"> «Вместе весело шагать»: привлечение родителей детей-инвалидов к совместной игровой деятельности с детьми через участие </w:t>
            </w:r>
            <w:r w:rsidRPr="00E131A7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zh-CN"/>
              </w:rPr>
              <w:t xml:space="preserve">мастер-класса </w:t>
            </w:r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>«</w:t>
            </w:r>
            <w:proofErr w:type="spellStart"/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>Глинотерапия</w:t>
            </w:r>
            <w:proofErr w:type="spellEnd"/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>, как способ стабилизации эмоционального состояния» (06.03.2019);</w:t>
            </w:r>
          </w:p>
          <w:p w:rsidR="00936B5B" w:rsidRPr="00E131A7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zh-CN"/>
              </w:rPr>
              <w:t xml:space="preserve">День открытых дверей, </w:t>
            </w:r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>приуроченный ко Всемирному дню защиты прав потребителя (15.03.2019г.);</w:t>
            </w:r>
          </w:p>
          <w:p w:rsidR="00936B5B" w:rsidRPr="00E131A7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zh-CN"/>
              </w:rPr>
              <w:lastRenderedPageBreak/>
              <w:t xml:space="preserve">Участие в обучающем семинаре </w:t>
            </w:r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>на площадке МАОУ ООШ № 1 им. М.А. Погодина                  г. Полярный по программам: «</w:t>
            </w:r>
            <w:proofErr w:type="spellStart"/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>Найс</w:t>
            </w:r>
            <w:proofErr w:type="spellEnd"/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 xml:space="preserve"> (это интересно)» и «Поговорим о важном» (20.03.2019г.);</w:t>
            </w:r>
          </w:p>
          <w:p w:rsidR="00936B5B" w:rsidRPr="00E131A7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zh-CN"/>
              </w:rPr>
              <w:t xml:space="preserve">Тренинг </w:t>
            </w:r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>в рамках проекта первого этапа проекта по профилактике профессионального и эмоционального выгорания сотрудников «Феникс» (20.03.2019г.);</w:t>
            </w:r>
          </w:p>
          <w:p w:rsidR="00936B5B" w:rsidRPr="00E131A7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zh-CN"/>
              </w:rPr>
              <w:t>Участие в обучающем семинаре</w:t>
            </w:r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 xml:space="preserve"> на тему «Социальные, психологические и психофизиологические механизмы и профилактика </w:t>
            </w:r>
            <w:proofErr w:type="spellStart"/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>аддиктивного</w:t>
            </w:r>
            <w:proofErr w:type="spellEnd"/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 xml:space="preserve"> (зависимого) поведения в рамках проекта «Я – родитель! Перезагрузка» в г. Мурманске                              </w:t>
            </w:r>
            <w:proofErr w:type="gramStart"/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 xml:space="preserve">   (</w:t>
            </w:r>
            <w:proofErr w:type="gramEnd"/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>21 – 22.03.2019г.);</w:t>
            </w:r>
          </w:p>
          <w:p w:rsidR="00936B5B" w:rsidRPr="00E131A7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zh-CN"/>
              </w:rPr>
              <w:t>Родительское собрание</w:t>
            </w:r>
            <w:r w:rsidRPr="00E131A7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 xml:space="preserve"> по теме «Эффективные методы» воспитания ребенка» в отделении социальной реабилитации несовершеннолетних (27.03.2019г.).</w:t>
            </w:r>
          </w:p>
          <w:p w:rsidR="00936B5B" w:rsidRPr="00E131A7" w:rsidRDefault="00936B5B" w:rsidP="00936B5B">
            <w:pPr>
              <w:tabs>
                <w:tab w:val="left" w:pos="708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u w:val="single"/>
                <w:lang w:eastAsia="zh-CN"/>
              </w:rPr>
              <w:t>Сотрудничество с:</w:t>
            </w:r>
          </w:p>
          <w:p w:rsidR="00936B5B" w:rsidRPr="00E131A7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волонтерами «ДДД» (Делай Доброе Дело) </w:t>
            </w:r>
            <w:proofErr w:type="gram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ЗАТО Александровск - оказано содействие в уборке жилых помещений граждан, попавших в ТЖС (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квартиры), доставка продуктов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(5 чел.),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помощь в предоставлении гигиенических процедур (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 чел.);</w:t>
            </w:r>
          </w:p>
          <w:p w:rsidR="00936B5B" w:rsidRPr="00E131A7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активом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волонтерского движения «Высокое напряжение»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(социальный проект «Мы вместе» МБУМП «Центр гражданского и патриотического воспитания молодёжи» </w:t>
            </w:r>
            <w:proofErr w:type="spell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г.Снежногорск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) – социокультурные мероприятия для несовершеннолетних получателей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социальных услуг группы круглосуточного пребывания отделения социальной реабилитации несовершеннолетних (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охвачено 18 чел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.);</w:t>
            </w:r>
          </w:p>
          <w:p w:rsidR="00936B5B" w:rsidRPr="00E131A7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активом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детской волонтерской организации «Дриада»»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при ДДТ (</w:t>
            </w:r>
            <w:proofErr w:type="spell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г.Снежногорск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);</w:t>
            </w:r>
          </w:p>
          <w:p w:rsidR="00936B5B" w:rsidRPr="00E131A7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представителями городской организацией Мурманской областной организации общероссийской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общественной организации «ВОИ»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(г. Полярный, </w:t>
            </w:r>
            <w:proofErr w:type="spell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г.Снежногорск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);</w:t>
            </w:r>
          </w:p>
          <w:p w:rsidR="00936B5B" w:rsidRPr="00E131A7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активом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семейного </w:t>
            </w:r>
            <w:proofErr w:type="spellStart"/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волонтерства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 оказанию необходимой помощи обслуживаемым пожилым гражданам (г. Снежногорск);</w:t>
            </w:r>
          </w:p>
          <w:p w:rsidR="00936B5B" w:rsidRPr="00E131A7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муниципальным бюджетным учреждением молодежной политики «Центр гражданского и патриотического воспитания молодежи» (г. Полярный, г. Снежногорск) (охвачено                      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12 чел.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);</w:t>
            </w:r>
          </w:p>
          <w:p w:rsidR="00936B5B" w:rsidRPr="00E131A7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Общественной организацией «Дети Войны»</w:t>
            </w:r>
            <w:r w:rsidR="00C97500"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(г. Полярный) (охвачено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12 чел.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).</w:t>
            </w:r>
          </w:p>
          <w:p w:rsidR="003B797D" w:rsidRPr="00E131A7" w:rsidRDefault="003B797D" w:rsidP="00C9750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C97500" w:rsidRPr="00E131A7" w:rsidRDefault="00C97500" w:rsidP="00C97500">
            <w:pPr>
              <w:spacing w:after="0" w:line="259" w:lineRule="auto"/>
              <w:ind w:left="-32" w:firstLine="425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1 квартале 2019 года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изготовлено и распространено: 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13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буклетов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(в том числе: 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5 буклетов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для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пожилых людей и инвалидов, находящихся на надомном социальном обслуживании</w:t>
            </w:r>
            <w:r w:rsidR="007A0D5B"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,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4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информационных буклета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и 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4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памятки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для населения ЗАТО Александровск.); 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3 буклета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для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детей и родителей, находящихся в СОП и ТЖС; 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 xml:space="preserve">2 буклета, </w:t>
            </w:r>
            <w:proofErr w:type="gramStart"/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3  памятки</w:t>
            </w:r>
            <w:proofErr w:type="gramEnd"/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по социальной реабилитации детей-инвалидов; </w:t>
            </w:r>
            <w:r w:rsidRPr="00E131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 буклета </w:t>
            </w:r>
            <w:r w:rsidRPr="00E131A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ко Дню защиты прав потребителя, </w:t>
            </w:r>
            <w:r w:rsidRPr="00E131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E131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памятка</w:t>
            </w:r>
            <w:r w:rsidRPr="00E131A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профилактике экстремизма и терроризма).</w:t>
            </w:r>
          </w:p>
          <w:p w:rsidR="00C97500" w:rsidRPr="00E131A7" w:rsidRDefault="00C97500" w:rsidP="00C9750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В сети Интернет 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«В контакте»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активно функционируют группы: «ГОАУСОН «Полярнинский КЦСОН» (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172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участника), «Социальная помощь </w:t>
            </w:r>
            <w:proofErr w:type="gramStart"/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в</w:t>
            </w:r>
            <w:proofErr w:type="gramEnd"/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ЗАТО» (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72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участника), «Группа дневного пребывания «Жемчужина» (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43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участника).</w:t>
            </w:r>
          </w:p>
          <w:p w:rsidR="00C97500" w:rsidRPr="00E131A7" w:rsidRDefault="00C97500" w:rsidP="00C9750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В учреждении функционирует официальный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Интернет-сайт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, который постоянно поддерживается в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актуальном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состоянии (своевременно обновляется информация о деятельности учреждения и проводимых мероприятиях). </w:t>
            </w:r>
          </w:p>
          <w:p w:rsidR="00C97500" w:rsidRPr="00E131A7" w:rsidRDefault="00C97500" w:rsidP="00C9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В 1 квартале 2019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сайте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учреждения преобразована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Главная страница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C97500" w:rsidRPr="00E131A7" w:rsidRDefault="00C97500" w:rsidP="00C9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1.Размещены самые актуальные материалы: баннер и инструкция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«Результаты независимой оценки качества»,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четыре интернет - баннера и ссылка на другие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рекламно</w:t>
            </w:r>
            <w:proofErr w:type="spellEnd"/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– информационные материалы по поддержке семейных ценностей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(Фонд поддержки детей, находящихся в ТЖС), четыре плаката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по пропаганде движения добровольцев в России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97500" w:rsidRPr="00E131A7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Перенесены со страницы в боковое меню</w:t>
            </w:r>
            <w:r w:rsidRPr="00E131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 xml:space="preserve"> в добавленный раздел «Новое на сайте» </w:t>
            </w:r>
            <w:proofErr w:type="spellStart"/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нформеры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«Последние события», «Новые статьи», «Объявления», содержащие ссылки 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 три последних публикации каждый. </w:t>
            </w:r>
          </w:p>
          <w:p w:rsidR="00C97500" w:rsidRPr="00E131A7" w:rsidRDefault="00C97500" w:rsidP="00C9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3. В нижней части сайта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расположены необходимые баннеры и полезные ссылки, доступные для просмотра с любой страницы сайта.</w:t>
            </w:r>
          </w:p>
          <w:p w:rsidR="00C97500" w:rsidRPr="00E131A7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Для страниц структурных подразделений учреждения </w:t>
            </w:r>
            <w:r w:rsidRPr="00E131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«Отделение социального обслуживания на дому», «Отделение социальной реабилитации несовершеннолетних»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разработан </w:t>
            </w:r>
            <w:r w:rsidRPr="00E131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индивидуальный шаблон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с целью увеличения доступности информации.</w:t>
            </w:r>
          </w:p>
          <w:p w:rsidR="00C97500" w:rsidRPr="00E131A7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 сайте имеется возможность активации модуля «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Бегущая строка»,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которая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сообщает о проводимых акциях и операциях. </w:t>
            </w:r>
          </w:p>
          <w:p w:rsidR="00C97500" w:rsidRPr="00E131A7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В боковом меню сайта добавлены:</w:t>
            </w:r>
          </w:p>
          <w:p w:rsidR="00C97500" w:rsidRPr="00E131A7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-</w:t>
            </w:r>
            <w:proofErr w:type="spellStart"/>
            <w:r w:rsidRPr="00E131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информеры</w:t>
            </w:r>
            <w:proofErr w:type="spellEnd"/>
            <w:r w:rsidRPr="00E131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: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«Последние события», «Новые статьи», «Объявления».</w:t>
            </w:r>
          </w:p>
          <w:p w:rsidR="00C97500" w:rsidRPr="00E131A7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 xml:space="preserve">- баннеры: 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1) баннер официальной группы Центра в социальной сети «В контакте» 2) ссылка на главную страницу социально-информационного проекта для детей «Посмотри вокруг», общий объём которого составляет 49 страниц доступной и полезной информации для детей и родителей.</w:t>
            </w:r>
          </w:p>
          <w:p w:rsidR="00C97500" w:rsidRPr="00E131A7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Во вкладку основного меню «Сигнал о помощи»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добавлены ссылки на сайты: «Горячая линия» Центра безопасного интернета в России, Линия помощи «Дети онлайн».</w:t>
            </w:r>
          </w:p>
          <w:p w:rsidR="00C97500" w:rsidRPr="00E131A7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На сайте</w:t>
            </w:r>
            <w:r w:rsidRPr="00E131A7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учреждения</w:t>
            </w:r>
            <w:r w:rsidRPr="00E131A7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добавлен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интернет-баннер «Супергерои» (Фонд поддержки детей, находящихся в ТЖС). На видеоканале ГОАУСОН «Полярнинский КЦСОН» в </w:t>
            </w:r>
            <w:proofErr w:type="spell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YouTube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размещены социальные видеоролики: "Телевизор", «Телефон», «Дворник», «Игрушка» (Фонд поддержки детей, находящихся в ТЖС). </w:t>
            </w:r>
          </w:p>
          <w:p w:rsidR="00C97500" w:rsidRPr="00E131A7" w:rsidRDefault="00C97500" w:rsidP="00C9750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bookmarkStart w:id="1" w:name="_Hlk534986531"/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Работа на сайте ведется в 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lastRenderedPageBreak/>
              <w:t>соответствии с положениями нового Регламента информационного и технологического сопровождения официальных сайтов.</w:t>
            </w:r>
          </w:p>
          <w:p w:rsidR="00C97500" w:rsidRPr="00E131A7" w:rsidRDefault="00C97500" w:rsidP="00C9750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</w:t>
            </w:r>
            <w:bookmarkEnd w:id="1"/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u w:val="single"/>
                <w:shd w:val="clear" w:color="auto" w:fill="FFFFFF"/>
                <w:lang w:eastAsia="zh-CN"/>
              </w:rPr>
              <w:t>За 1 квартал 2019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shd w:val="clear" w:color="auto" w:fill="FFFFFF"/>
                <w:lang w:eastAsia="zh-CN"/>
              </w:rPr>
              <w:t xml:space="preserve"> года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shd w:val="clear" w:color="auto" w:fill="FFFFFF"/>
                <w:lang w:eastAsia="zh-CN"/>
              </w:rPr>
              <w:t xml:space="preserve"> размещено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shd w:val="clear" w:color="auto" w:fill="FFFFFF"/>
                <w:lang w:eastAsia="zh-CN"/>
              </w:rPr>
              <w:t>80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shd w:val="clear" w:color="auto" w:fill="FFFFFF"/>
                <w:lang w:eastAsia="zh-CN"/>
              </w:rPr>
              <w:t xml:space="preserve">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shd w:val="clear" w:color="auto" w:fill="FFFFFF"/>
                <w:lang w:eastAsia="zh-CN"/>
              </w:rPr>
              <w:t>пресс-релизов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shd w:val="clear" w:color="auto" w:fill="FFFFFF"/>
                <w:lang w:eastAsia="zh-CN"/>
              </w:rPr>
              <w:t xml:space="preserve"> по итогам мероприятий, ежемесячно обновляется новостная лента, календарь событий. </w:t>
            </w:r>
          </w:p>
          <w:p w:rsidR="00C97500" w:rsidRPr="00E131A7" w:rsidRDefault="00C97500" w:rsidP="00C9750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В гостевой книге сайта имеется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31 обращение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от обслуживаемых граждан и взаимодействующих организаций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с благодарностью коллективу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учреждения за оказанную помощь.</w:t>
            </w:r>
          </w:p>
          <w:p w:rsidR="00235586" w:rsidRPr="00E131A7" w:rsidRDefault="002355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5987" w:rsidRPr="00E131A7" w:rsidRDefault="003D5987" w:rsidP="004E3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  <w:t>За 2 квартал 2019 года</w:t>
            </w:r>
            <w:r w:rsidR="004E381C"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проведено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  <w:t>:</w:t>
            </w:r>
          </w:p>
          <w:p w:rsidR="003D5987" w:rsidRPr="00E131A7" w:rsidRDefault="003D5987" w:rsidP="004E3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Участие в заседании рабочей группы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делам инвалидов на </w:t>
            </w:r>
            <w:proofErr w:type="gram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территории</w:t>
            </w:r>
            <w:proofErr w:type="gram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ЗАТО Александровск (апрель-май 2019);</w:t>
            </w:r>
          </w:p>
          <w:p w:rsidR="003D5987" w:rsidRPr="00E131A7" w:rsidRDefault="003D5987" w:rsidP="004E381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 xml:space="preserve">Участие в заседании аналитической группы </w:t>
            </w:r>
            <w:r w:rsidRPr="00E13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при ГОКУ «Снежногорский МЦСПН» (апрель 2019);</w:t>
            </w:r>
          </w:p>
          <w:p w:rsidR="003D5987" w:rsidRPr="00E131A7" w:rsidRDefault="003D5987" w:rsidP="004E3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Участие в заседании Опекунского совета при </w:t>
            </w:r>
            <w:proofErr w:type="gram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администрации</w:t>
            </w:r>
            <w:proofErr w:type="gram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ЗАТО Александровск (апрель 2019),</w:t>
            </w:r>
          </w:p>
          <w:p w:rsidR="003D5987" w:rsidRPr="00E131A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Участие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еженедельных встречах рабочей группы субъектов профилактики безнадзорности и правонарушений при Управлении </w:t>
            </w:r>
            <w:proofErr w:type="gram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образования</w:t>
            </w:r>
            <w:proofErr w:type="gram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ЗАТО г. </w:t>
            </w:r>
            <w:proofErr w:type="spell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Заозёрск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(апрель-июнь 2019),</w:t>
            </w:r>
          </w:p>
          <w:p w:rsidR="003D5987" w:rsidRPr="00E131A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Участие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заседаниях межведомственного консилиума при </w:t>
            </w:r>
            <w:proofErr w:type="gram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администрации</w:t>
            </w:r>
            <w:proofErr w:type="gram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ЗАТО п. Видяево, ЗАТО г. </w:t>
            </w:r>
            <w:proofErr w:type="spell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Заозёрск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 организации индивидуальной профилактической работы с семьями, находящимися в социально- опасном положении (апрель-июнь 2019),</w:t>
            </w:r>
          </w:p>
          <w:p w:rsidR="003D5987" w:rsidRPr="00E131A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Рабочие совещания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городам Полярный, Снежногорск, Гаджиево и Заозерск, п. Видяево по вопросам социального обслуживания населения с сотрудниками учреждения (апрель-июнь 2019),</w:t>
            </w:r>
          </w:p>
          <w:p w:rsidR="003D5987" w:rsidRPr="00E131A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Участие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представителей учреждения в заседании Комиссии по делам несовершеннолетних и защите их прав на подведомственной территории (апрель-июнь 2019),</w:t>
            </w:r>
          </w:p>
          <w:p w:rsidR="003D5987" w:rsidRPr="00E131A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Участие в заседании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антитеррористической </w:t>
            </w:r>
            <w:proofErr w:type="gram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комиссии</w:t>
            </w:r>
            <w:proofErr w:type="gram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ЗАТО Александровск, комиссии КЧС и ПБ ЗАТО Александровск, органов военного управления, территориальных органов федеральных органов исполнительной власти Мурманской области и руководителей организаций ЗАТО Александровск (апрель, май 2019г.),</w:t>
            </w:r>
          </w:p>
          <w:p w:rsidR="003D5987" w:rsidRPr="00E131A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Рабочие встречи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 директором ГОКУ «Снежногорский МЦСПН» по вопросам социального обслуживания населения (апрель-июнь 2019),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Рабочая встреча 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 рамках</w:t>
            </w:r>
            <w:r w:rsidRPr="00E131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межведомственного взаимодействия с общественными организациями «ВОИ» и «Дети войны» (апрель-июнь 2019),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Рабочая встреча 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 председателем общественной организации инвалидов (</w:t>
            </w:r>
            <w:proofErr w:type="spellStart"/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г.Снежногорск</w:t>
            </w:r>
            <w:proofErr w:type="spellEnd"/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) по вопросам предоставления социальных услуг в рамках НКО (апрель-май 2019);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Участие в тематическом мероприятии, </w:t>
            </w:r>
            <w:r w:rsidRPr="00E131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посвященном открытию нового помещения для общественной организации инвалидов г. Снежногорск 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(08.04.2019г.);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Рабочая встреча в рамках социального партнерства </w:t>
            </w:r>
            <w:r w:rsidRPr="00E131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 общественной организации г. Снежногорск с участием представителей ЦГПВМ и директора центра социальной помощи «Добрый день» (11.04.2019);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Участие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работников во Всероссийской экологической акции по сбору макулатуры "Сдай макулатуру – спаси дерево!» (26.04.2019);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Заседание родительского клуба</w:t>
            </w:r>
            <w:r w:rsidRPr="00E13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«Вместе весело шагать»: информационно-просветительское мероприятие «Поможем друг другу» (26.04.2019);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Индивидуальные консультации на тему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«Особенности взаимодействия и обучения детей с ограниченными возможностями здоровья» в рамках социального проекта «Школа по обучению родителей навыкам ухода и реабилитации детей, имеющих особенности в 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развитии» (29 -30.04.2019);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Участие коллектива ГОАУСОН «Полярнинский КЦСОН»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в праздничном шествии трудовых коллективов г. Снежногорска, посвященном 1 мая - Дню весны и труда (01.05.2019);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 xml:space="preserve">Участие </w:t>
            </w:r>
            <w:r w:rsidRPr="00E131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в познавательно-игровой программе в рамках VIII Всероссийской акции «Добровольцы – детям» на базе ДОЛ г. Снежногорска (05.05.2019г.);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Участие 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 торжественном мероприятии «Они живы, пока мы их помним», посвященном 9 мая – Днем Победы, с поздравлением получателей социальных услуг: ветеранов ВОВ, тружеников тыла и детей войны с праздником Великой Победы (06.05.2019);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Рабочая встреча</w:t>
            </w:r>
            <w:r w:rsidRPr="00E131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 xml:space="preserve"> с участковыми терапевтами ФГБУЗ ЦМСЧ №120 ФМБА России по вопросам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выявления нуждаемости в социальном обслуживании пожилых граждан и инвалидов (14.05.2019);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Проведение плановой аттестации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специалистов отделения социальной реабилитации несовершеннолетних, в целях повышения их квалификации, определению их профессиональной подготовки и соответствию занимаемой должности (14.05.2019);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Проведение плановой аттестации работников 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отделения социального обслуживания на дому граждан пожилого возраста и инвалидов в целях повышения эффективности деятельности специалистов и социальных работников, стимулирования роста их квалификации и ответственности за результаты работы, определению уровня их профессиональной 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подготовки, развитию инициативы и деловой активности (22.05.2019);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Участие специалистов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в семинарах на тему "</w:t>
            </w:r>
            <w:proofErr w:type="spellStart"/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Коучинговый</w:t>
            </w:r>
            <w:proofErr w:type="spellEnd"/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подход в коммуникациях с </w:t>
            </w:r>
            <w:proofErr w:type="spellStart"/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миллениалами</w:t>
            </w:r>
            <w:proofErr w:type="spellEnd"/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Методы работы со стрессом специалистов в профилактической деятельности" в г. Мурманске (23. – 24.05.2019);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Участие в заключительном этапе </w:t>
            </w:r>
            <w:r w:rsidRPr="00E131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Конкурса «Лучшие товары и услуги Мурманской области 2019г.». </w:t>
            </w:r>
            <w:r w:rsidRPr="00E13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Получили звание Лауреата конкурса в номинации «Услуги» (социально-педагогическая слуга «Формирование позитивных интересов, в </w:t>
            </w:r>
            <w:proofErr w:type="spellStart"/>
            <w:r w:rsidRPr="00E13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т.ч</w:t>
            </w:r>
            <w:proofErr w:type="spellEnd"/>
            <w:r w:rsidRPr="00E13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. в сфере досуга» (авторская интерактивная игра «Чудеса Кольского Заполярья»)),</w:t>
            </w:r>
            <w:r w:rsidRPr="00E131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(29.05.2019);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Участие специалистов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в семинаре-практикуме Фонда президентских грантов для сотрудников и добровольцев НКО по вопросам подготовки заявок на участие в конкурсе президентских грантов на развитие гражданского общества (04.06.2019);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Организация и проведение 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праздничного мероприятия, посвященного Дню социального работника, для коллектива ГОАУСОН «Полярнинский КЦСОН» в ГДК «Современник» (07.06.2019);</w:t>
            </w:r>
            <w:r w:rsidRPr="00E13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Участие </w:t>
            </w:r>
            <w:r w:rsidRPr="00E131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представителя учреждения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на форуме Северо-Западного федерального округа «Ладога»» (23.06.2019г. – 30.06.2019г.);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Участие в мониторинговой группе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контроля условий пребывания детей в городских оздоровительных </w:t>
            </w:r>
            <w:proofErr w:type="gramStart"/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лагерях</w:t>
            </w:r>
            <w:proofErr w:type="gramEnd"/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ЗАТО Александровск (г. Полярный, г. Снежногорск) в рамках партийного проекта «Единой России» «Крепкая семья», </w:t>
            </w:r>
            <w:r w:rsidRPr="00E131A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 xml:space="preserve">направленного на укрепление института семьи и семейных ценностей, в преддверии завершения первой смены 25.06 – 26.06.2019 с </w:t>
            </w:r>
            <w:r w:rsidRPr="00E13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предоставлением отчета о проведении проверки.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  <w:t>Сотрудничество с:</w:t>
            </w:r>
          </w:p>
          <w:p w:rsidR="003D5987" w:rsidRPr="00E131A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волонтерами «ДДД» (Делай Доброе Дело) </w:t>
            </w:r>
            <w:proofErr w:type="gram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ЗАТО Александровск - оказано содействие в уборке жилых помещений граждан, попавших в ТЖС (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квартиры), доставка продуктов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(2 чел.),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помощь в предоставлении гигиенических процедур (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 чел.);</w:t>
            </w:r>
          </w:p>
          <w:p w:rsidR="003D5987" w:rsidRPr="00E131A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активом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волонтерского движения «Высокое напряжение»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(социальный проект «Мы вместе» МБУМП «Центр гражданского и патриотического воспитания молодёжи» </w:t>
            </w:r>
            <w:proofErr w:type="spell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г.Снежногорск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 – социокультурные мероприятия для несовершеннолетних получателей социальных услуг группы круглосуточного пребывания отделения социальной реабилитации несовершеннолетних (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охвачено 16 чел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.);</w:t>
            </w:r>
          </w:p>
          <w:p w:rsidR="003D5987" w:rsidRPr="00E131A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активом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детской волонтерской организации «Дриада»»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при ДДТ (</w:t>
            </w:r>
            <w:proofErr w:type="spell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г.Снежногорск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);</w:t>
            </w:r>
          </w:p>
          <w:p w:rsidR="003D5987" w:rsidRPr="00E131A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представителями городской организацией Мурманской областной организации общероссийской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общественной организации «ВОИ»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(г. Полярный, </w:t>
            </w:r>
            <w:proofErr w:type="spell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г.Снежногорск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);</w:t>
            </w:r>
          </w:p>
          <w:p w:rsidR="003D5987" w:rsidRPr="00E131A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активом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семейного </w:t>
            </w:r>
            <w:proofErr w:type="spellStart"/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волонтерства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 оказанию необходимой помощи обслуживаемым пожилым гражданам (г. Снежногорск) (</w:t>
            </w:r>
            <w:r w:rsidRPr="00E131A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охвачено 3 чел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.);</w:t>
            </w:r>
          </w:p>
          <w:p w:rsidR="003D5987" w:rsidRPr="00E131A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муниципальным бюджетным учреждением молодежной политики «Центр гражданского и патриотического воспитания молодежи» (г. Полярный, г.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Снежногорск) (охвачено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10 чел.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);</w:t>
            </w:r>
          </w:p>
          <w:p w:rsidR="003D5987" w:rsidRPr="00E131A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Общественной организацией «Дети Войны» (г. Полярный) (охвачено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10 чел.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).</w:t>
            </w:r>
          </w:p>
          <w:p w:rsidR="003D5987" w:rsidRPr="00E131A7" w:rsidRDefault="003D5987" w:rsidP="003D5987">
            <w:pPr>
              <w:tabs>
                <w:tab w:val="left" w:pos="708"/>
              </w:tabs>
              <w:suppressAutoHyphens/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Во 2 квартале 2019 года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  <w:t xml:space="preserve"> изготовлено и распространено: 3 буклета для</w:t>
            </w:r>
            <w:r w:rsidRPr="00E131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zh-CN"/>
              </w:rPr>
              <w:t xml:space="preserve"> 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  <w:t xml:space="preserve">детей и родителей, находящихся в СОП и ТЖС; 3 буклета, 2 памятки по социальной реабилитации детей-инвалидов; </w:t>
            </w:r>
            <w:r w:rsidRPr="00E13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 буклет</w:t>
            </w:r>
            <w:r w:rsidRPr="00E13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E13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к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  <w:t xml:space="preserve"> Международному дню детского телефона доверия; 14 буклетов различной тематики для пожилых граждан и инвалидов, 1 информационный буклет, 1 памятка «Всемирный день рассеянного склероза».              </w:t>
            </w:r>
          </w:p>
          <w:p w:rsidR="003D5987" w:rsidRPr="00E131A7" w:rsidRDefault="003D5987" w:rsidP="003D5987">
            <w:pPr>
              <w:spacing w:after="0" w:line="240" w:lineRule="auto"/>
              <w:ind w:left="59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В контакте активно функционируют группы: «ГОАУСОН «Полярнинский КЦСОН» (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201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участник), «Социальная помощь </w:t>
            </w:r>
            <w:proofErr w:type="gramStart"/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в</w:t>
            </w:r>
            <w:proofErr w:type="gramEnd"/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ЗАТО» (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84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участника), «Группа дневного пребывания «Жемчужина» (</w:t>
            </w:r>
            <w:r w:rsidRPr="00E131A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ru-RU"/>
              </w:rPr>
              <w:t>42</w:t>
            </w:r>
            <w:r w:rsidRPr="00E131A7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участника), «Социальный работник в ЗАТО п.Видяево».</w:t>
            </w:r>
          </w:p>
          <w:p w:rsidR="004629A2" w:rsidRPr="00E131A7" w:rsidRDefault="004629A2" w:rsidP="004629A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В учреждении функционирует официальный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Интернет-сайт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, который постоянно поддерживается в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актуальном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состоянии (своевременно обновляется информация о деятельности учреждения и проводимых мероприятиях). </w:t>
            </w:r>
          </w:p>
          <w:p w:rsidR="004629A2" w:rsidRPr="00E131A7" w:rsidRDefault="004629A2" w:rsidP="00462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Во 2 квартале 2019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сайте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размещены:</w:t>
            </w:r>
          </w:p>
          <w:p w:rsidR="004629A2" w:rsidRPr="00E131A7" w:rsidRDefault="004629A2" w:rsidP="00462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самые актуальные материалы: баннер и инструкция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«Результаты независимой оценки качества»,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четыре интернет - баннера и ссылка на другие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рекламно</w:t>
            </w:r>
            <w:proofErr w:type="spellEnd"/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– информационные материалы по поддержке семейных ценностей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(Фонд поддержки детей, находящихся в ТЖС), четыре плаката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по пропаганде движения добровольцев в России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; </w:t>
            </w:r>
          </w:p>
          <w:p w:rsidR="004629A2" w:rsidRPr="00E131A7" w:rsidRDefault="004629A2" w:rsidP="00462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в нижней части сайта необходимые баннеры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и полезные ссылки, доступные для просмотра с любой страницы сайта;</w:t>
            </w:r>
          </w:p>
          <w:p w:rsidR="004629A2" w:rsidRPr="00E131A7" w:rsidRDefault="004629A2" w:rsidP="0046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 xml:space="preserve">- в боковом меню </w:t>
            </w:r>
            <w:proofErr w:type="spellStart"/>
            <w:r w:rsidRPr="00E131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информеры</w:t>
            </w:r>
            <w:proofErr w:type="spellEnd"/>
            <w:r w:rsidRPr="00E131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: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«Последние события», «Новые статьи», «Объявления», </w:t>
            </w:r>
            <w:r w:rsidRPr="00E131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баннеры: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официальной группы Центра в социальной сети «В контакте» </w:t>
            </w:r>
            <w:r w:rsidRPr="00E131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 xml:space="preserve">и 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ссылка на главную страницу социально-информационного проекта для детей «Посмотри вокруг», общий объём которого составляет 49 страниц доступной и полезной информации для детей и родителей. Проект размещен как </w:t>
            </w:r>
            <w:proofErr w:type="gramStart"/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раздел  на</w:t>
            </w:r>
            <w:proofErr w:type="gramEnd"/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страницах официального сайта ГОАУСОН «Полярнинский КЦСОН» </w:t>
            </w:r>
            <w:hyperlink r:id="rId7" w:history="1">
              <w:r w:rsidRPr="00E131A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http://plkcson.ru/posmotri_vokrug</w:t>
              </w:r>
            </w:hyperlink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, так и на отдельном сайте </w:t>
            </w:r>
            <w:hyperlink r:id="rId8" w:history="1">
              <w:r w:rsidRPr="00E131A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http://посмотривокруг.рф/</w:t>
              </w:r>
            </w:hyperlink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;</w:t>
            </w:r>
          </w:p>
          <w:p w:rsidR="004629A2" w:rsidRPr="00E131A7" w:rsidRDefault="004629A2" w:rsidP="0046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- во вкладке основного меню «Сигнал о помощи»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ссылки на сайты: «Горячая линия» Центра безопасного интернета в России, Линия помощи «Дети онлайн»;</w:t>
            </w:r>
          </w:p>
          <w:p w:rsidR="004629A2" w:rsidRPr="00E131A7" w:rsidRDefault="004629A2" w:rsidP="00462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интернет-баннер «Супергерои» (Фонд поддержки детей, находящихся в ТЖС). </w:t>
            </w:r>
          </w:p>
          <w:p w:rsidR="004629A2" w:rsidRPr="00E131A7" w:rsidRDefault="004629A2" w:rsidP="0046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green"/>
                <w:lang w:eastAsia="ru-RU"/>
              </w:rPr>
            </w:pP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- обновлена и пополнена страница «Фотогалерея». В разделах «Наши достижения», «Наше творчество» из жизни Центра размещено около 100 (95) фотографий и коллажей детских работ, дипломов, сертификатов, а также фотографий, освещающих деятельность учреждения.</w:t>
            </w: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green"/>
                <w:lang w:eastAsia="ru-RU"/>
              </w:rPr>
              <w:t xml:space="preserve"> </w:t>
            </w:r>
          </w:p>
          <w:p w:rsidR="004629A2" w:rsidRPr="00E131A7" w:rsidRDefault="004629A2" w:rsidP="0046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 сайте имеется возможность активации модуля «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Бегущая строка»,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которая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сообщает о проводимых акциях и операциях. </w:t>
            </w:r>
          </w:p>
          <w:p w:rsidR="004629A2" w:rsidRPr="00E131A7" w:rsidRDefault="004629A2" w:rsidP="0046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 видеоканале ГОАУСОН «Полярнинский КЦСОН» в </w:t>
            </w:r>
            <w:proofErr w:type="spell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YouTube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размещены социальные видеоролики: "Телевизор", «Телефон», «Дворник», «Игрушка» (Фонд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поддержки детей, находящихся в ТЖС). </w:t>
            </w:r>
          </w:p>
          <w:p w:rsidR="004629A2" w:rsidRPr="00E131A7" w:rsidRDefault="004629A2" w:rsidP="004629A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Работа на сайте ведется в соответствии с положениями нового Регламента информационного и технологического сопровождения официальных сайтов.</w:t>
            </w:r>
          </w:p>
          <w:p w:rsidR="004629A2" w:rsidRPr="00E131A7" w:rsidRDefault="004629A2" w:rsidP="004629A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u w:val="single"/>
                <w:shd w:val="clear" w:color="auto" w:fill="FFFFFF"/>
                <w:lang w:eastAsia="zh-CN"/>
              </w:rPr>
              <w:t>За 2 квартал 2019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shd w:val="clear" w:color="auto" w:fill="FFFFFF"/>
                <w:lang w:eastAsia="zh-CN"/>
              </w:rPr>
              <w:t xml:space="preserve"> года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shd w:val="clear" w:color="auto" w:fill="FFFFFF"/>
                <w:lang w:eastAsia="zh-CN"/>
              </w:rPr>
              <w:t xml:space="preserve"> размещено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shd w:val="clear" w:color="auto" w:fill="FFFFFF"/>
                <w:lang w:eastAsia="zh-CN"/>
              </w:rPr>
              <w:t>82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shd w:val="clear" w:color="auto" w:fill="FFFFFF"/>
                <w:lang w:eastAsia="zh-CN"/>
              </w:rPr>
              <w:t xml:space="preserve">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shd w:val="clear" w:color="auto" w:fill="FFFFFF"/>
                <w:lang w:eastAsia="zh-CN"/>
              </w:rPr>
              <w:t>пресс-релиза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shd w:val="clear" w:color="auto" w:fill="FFFFFF"/>
                <w:lang w:eastAsia="zh-CN"/>
              </w:rPr>
              <w:t xml:space="preserve"> по итогам мероприятий, ежемесячно обновляется новостная лента, календарь событий. </w:t>
            </w:r>
          </w:p>
          <w:p w:rsidR="004629A2" w:rsidRPr="00E131A7" w:rsidRDefault="004629A2" w:rsidP="004629A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В гостевой книге сайта имеется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28 обращений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от обслуживаемых граждан и взаимодействующих организаций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с благодарностью коллективу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учреждения за оказанную помощь.</w:t>
            </w:r>
          </w:p>
          <w:p w:rsidR="004629A2" w:rsidRPr="00E131A7" w:rsidRDefault="004629A2" w:rsidP="0095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870B6" w:rsidRPr="00E131A7" w:rsidRDefault="00FC1AC9" w:rsidP="00887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  <w:lastRenderedPageBreak/>
              <w:t>За 3 квартал 2019 года проведено:</w:t>
            </w:r>
          </w:p>
          <w:p w:rsidR="008870B6" w:rsidRPr="00E131A7" w:rsidRDefault="008870B6" w:rsidP="008870B6">
            <w:pPr>
              <w:numPr>
                <w:ilvl w:val="0"/>
                <w:numId w:val="5"/>
              </w:numPr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Участие в заседании рабочей группы </w:t>
            </w: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по делам инвалидов на </w:t>
            </w:r>
            <w:proofErr w:type="gramStart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proofErr w:type="gramEnd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 ЗАТО Александровск (сентябрь 2019);</w:t>
            </w:r>
          </w:p>
          <w:p w:rsidR="008870B6" w:rsidRPr="00E131A7" w:rsidRDefault="008870B6" w:rsidP="008870B6">
            <w:pPr>
              <w:numPr>
                <w:ilvl w:val="0"/>
                <w:numId w:val="5"/>
              </w:numPr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Участие</w:t>
            </w: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 в еженедельных встречах рабочей группы субъектов профилактики безнадзорности и правонарушений при Управлении </w:t>
            </w:r>
            <w:proofErr w:type="gramStart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End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 ЗАТО г. </w:t>
            </w:r>
            <w:proofErr w:type="spellStart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Заозёрск</w:t>
            </w:r>
            <w:proofErr w:type="spellEnd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 (июль-сентябрь 2019);</w:t>
            </w:r>
          </w:p>
          <w:p w:rsidR="008870B6" w:rsidRPr="00E131A7" w:rsidRDefault="008870B6" w:rsidP="008870B6">
            <w:pPr>
              <w:numPr>
                <w:ilvl w:val="0"/>
                <w:numId w:val="5"/>
              </w:numPr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>Участие</w:t>
            </w: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 в заседаниях межведомственного консилиума при </w:t>
            </w:r>
            <w:proofErr w:type="gramStart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proofErr w:type="gramEnd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 ЗАТО п. Видяево, ЗАТО г. </w:t>
            </w:r>
            <w:proofErr w:type="spellStart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Заозёрск</w:t>
            </w:r>
            <w:proofErr w:type="spellEnd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 по организации индивидуальной профилактической работы с семьями, находящимися в социально- опасном положении (сентябрь 2019);</w:t>
            </w:r>
          </w:p>
          <w:p w:rsidR="008870B6" w:rsidRPr="00E131A7" w:rsidRDefault="008870B6" w:rsidP="008870B6">
            <w:pPr>
              <w:numPr>
                <w:ilvl w:val="0"/>
                <w:numId w:val="5"/>
              </w:numPr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Рабочие совещания </w:t>
            </w: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по городам Полярный, Снежногорск, Гаджиево и Заозерск, п. Видяево по вопросам социального обслуживания населения с сотрудниками учреждения (июль-сентябрь 2019);</w:t>
            </w:r>
          </w:p>
          <w:p w:rsidR="008870B6" w:rsidRPr="00E131A7" w:rsidRDefault="008870B6" w:rsidP="00E131A7">
            <w:pPr>
              <w:numPr>
                <w:ilvl w:val="0"/>
                <w:numId w:val="5"/>
              </w:numPr>
              <w:spacing w:after="0" w:line="240" w:lineRule="auto"/>
              <w:ind w:left="200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представителей учреждения в заседании Комиссии по делам несовершеннолетних и защите их прав на подведомственной территории (июль-сентябрь 2019);</w:t>
            </w:r>
          </w:p>
          <w:p w:rsidR="008870B6" w:rsidRPr="00E131A7" w:rsidRDefault="008870B6" w:rsidP="00E131A7">
            <w:pPr>
              <w:numPr>
                <w:ilvl w:val="0"/>
                <w:numId w:val="5"/>
              </w:numPr>
              <w:spacing w:after="0" w:line="240" w:lineRule="auto"/>
              <w:ind w:left="200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Участие в заседании </w:t>
            </w: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антитеррористической </w:t>
            </w:r>
            <w:proofErr w:type="gramStart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комиссии</w:t>
            </w:r>
            <w:proofErr w:type="gramEnd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 ЗАТО Александровск, комиссии КЧС и ПБ ЗАТО Александровск, органов военного управления, территориальных органов федеральных органов исполнительной власти Мурманской области и руководителей организаций ЗАТО Александровск (сентябрь 2019г.);</w:t>
            </w:r>
          </w:p>
          <w:p w:rsidR="008870B6" w:rsidRPr="00E131A7" w:rsidRDefault="008870B6" w:rsidP="00E131A7">
            <w:pPr>
              <w:numPr>
                <w:ilvl w:val="0"/>
                <w:numId w:val="5"/>
              </w:numPr>
              <w:spacing w:after="0" w:line="240" w:lineRule="auto"/>
              <w:ind w:left="200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Рабочие встречи </w:t>
            </w: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с директором ГОКУ «Снежногорский МЦСПН» по вопросам социального обслуживания населения (август - сентябрь 2019);</w:t>
            </w:r>
          </w:p>
          <w:p w:rsidR="008870B6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color w:val="000000" w:themeColor="text1"/>
                <w:sz w:val="16"/>
                <w:szCs w:val="16"/>
              </w:rPr>
            </w:pPr>
            <w:r w:rsidRPr="00E131A7">
              <w:rPr>
                <w:b/>
                <w:sz w:val="16"/>
                <w:szCs w:val="16"/>
              </w:rPr>
              <w:t xml:space="preserve">Рабочая встреча </w:t>
            </w:r>
            <w:r w:rsidRPr="00E131A7">
              <w:rPr>
                <w:sz w:val="16"/>
                <w:szCs w:val="16"/>
              </w:rPr>
              <w:t>в рамках</w:t>
            </w:r>
            <w:r w:rsidRPr="00E131A7">
              <w:rPr>
                <w:b/>
                <w:sz w:val="16"/>
                <w:szCs w:val="16"/>
              </w:rPr>
              <w:t xml:space="preserve"> </w:t>
            </w:r>
            <w:r w:rsidRPr="00E131A7">
              <w:rPr>
                <w:sz w:val="16"/>
                <w:szCs w:val="16"/>
              </w:rPr>
              <w:t>межведомственного взаимодействия с общественными организациями «ВОИ» и «Дети войны» (июль 2019);</w:t>
            </w:r>
          </w:p>
          <w:p w:rsidR="008870B6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131A7">
              <w:rPr>
                <w:b/>
                <w:sz w:val="16"/>
                <w:szCs w:val="16"/>
              </w:rPr>
              <w:t xml:space="preserve">Рабочая встреча </w:t>
            </w:r>
            <w:r w:rsidRPr="00E131A7">
              <w:rPr>
                <w:sz w:val="16"/>
                <w:szCs w:val="16"/>
              </w:rPr>
              <w:t>с председателем общественной организации инвалидов (</w:t>
            </w:r>
            <w:proofErr w:type="spellStart"/>
            <w:r w:rsidRPr="00E131A7">
              <w:rPr>
                <w:sz w:val="16"/>
                <w:szCs w:val="16"/>
              </w:rPr>
              <w:t>г.Снежногорск</w:t>
            </w:r>
            <w:proofErr w:type="spellEnd"/>
            <w:r w:rsidRPr="00E131A7">
              <w:rPr>
                <w:sz w:val="16"/>
                <w:szCs w:val="16"/>
              </w:rPr>
              <w:t>) по вопросам предоставления социальных услуг в рамках НКО (июль 2019);</w:t>
            </w:r>
          </w:p>
          <w:p w:rsidR="008870B6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131A7">
              <w:rPr>
                <w:b/>
                <w:sz w:val="16"/>
                <w:szCs w:val="16"/>
              </w:rPr>
              <w:t xml:space="preserve">Рабочая встреча в рамках социального партнерства </w:t>
            </w:r>
            <w:r w:rsidRPr="00E131A7">
              <w:rPr>
                <w:bCs/>
                <w:sz w:val="16"/>
                <w:szCs w:val="16"/>
              </w:rPr>
              <w:t>с директором центра социальной помощи «Добрый день» (24 июля 2019);</w:t>
            </w:r>
          </w:p>
          <w:p w:rsidR="008870B6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131A7">
              <w:rPr>
                <w:b/>
                <w:bCs/>
                <w:sz w:val="16"/>
                <w:szCs w:val="16"/>
              </w:rPr>
              <w:t xml:space="preserve">Участие в организации и проведении </w:t>
            </w:r>
            <w:proofErr w:type="spellStart"/>
            <w:r w:rsidRPr="00E131A7">
              <w:rPr>
                <w:b/>
                <w:bCs/>
                <w:sz w:val="16"/>
                <w:szCs w:val="16"/>
              </w:rPr>
              <w:t>флешмоба</w:t>
            </w:r>
            <w:proofErr w:type="spellEnd"/>
            <w:r w:rsidRPr="00E131A7">
              <w:rPr>
                <w:b/>
                <w:bCs/>
                <w:sz w:val="16"/>
                <w:szCs w:val="16"/>
              </w:rPr>
              <w:t xml:space="preserve"> «Танцуй Полярный, Танцую Я!»</w:t>
            </w:r>
            <w:r w:rsidRPr="00E131A7">
              <w:rPr>
                <w:sz w:val="16"/>
                <w:szCs w:val="16"/>
              </w:rPr>
              <w:t xml:space="preserve"> в поддержку участников старшего поколения ежегодного танцевального марафона «Танцуй, Москва – Танцуй, Россия», проводимого в рамках реализации федерального проекта «Старшее поколение» нацпроекта «Демография» (25.07.2019);</w:t>
            </w:r>
          </w:p>
          <w:p w:rsidR="008870B6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b/>
                <w:bCs/>
                <w:sz w:val="16"/>
                <w:szCs w:val="16"/>
              </w:rPr>
            </w:pPr>
            <w:r w:rsidRPr="00E131A7">
              <w:rPr>
                <w:b/>
                <w:bCs/>
                <w:sz w:val="16"/>
                <w:szCs w:val="16"/>
              </w:rPr>
              <w:t>Участие в мониторинговой группе</w:t>
            </w:r>
            <w:r w:rsidRPr="00E131A7">
              <w:rPr>
                <w:sz w:val="16"/>
                <w:szCs w:val="16"/>
              </w:rPr>
              <w:t xml:space="preserve"> контроля условий пребывания детей в городских оздоровительных </w:t>
            </w:r>
            <w:proofErr w:type="gramStart"/>
            <w:r w:rsidRPr="00E131A7">
              <w:rPr>
                <w:sz w:val="16"/>
                <w:szCs w:val="16"/>
              </w:rPr>
              <w:t>лагерях</w:t>
            </w:r>
            <w:proofErr w:type="gramEnd"/>
            <w:r w:rsidRPr="00E131A7">
              <w:rPr>
                <w:sz w:val="16"/>
                <w:szCs w:val="16"/>
              </w:rPr>
              <w:t xml:space="preserve"> ЗАТО Александровск (г. Полярный, г. Снежногорск) в рамках партийного проекта «Единой России» «Крепкая семья», направленного на укрепление института семьи и семейных ценностей, в преддверии завершения первой смены </w:t>
            </w:r>
            <w:r w:rsidRPr="00E131A7">
              <w:rPr>
                <w:b/>
                <w:bCs/>
                <w:sz w:val="16"/>
                <w:szCs w:val="16"/>
              </w:rPr>
              <w:t xml:space="preserve">04.07 </w:t>
            </w:r>
            <w:r w:rsidRPr="00E131A7">
              <w:rPr>
                <w:sz w:val="16"/>
                <w:szCs w:val="16"/>
              </w:rPr>
              <w:t xml:space="preserve">и </w:t>
            </w:r>
            <w:r w:rsidRPr="00E131A7">
              <w:rPr>
                <w:b/>
                <w:bCs/>
                <w:sz w:val="16"/>
                <w:szCs w:val="16"/>
              </w:rPr>
              <w:t>14.08.2019г.</w:t>
            </w:r>
            <w:r w:rsidRPr="00E131A7">
              <w:rPr>
                <w:sz w:val="16"/>
                <w:szCs w:val="16"/>
              </w:rPr>
              <w:t xml:space="preserve"> с </w:t>
            </w:r>
            <w:r w:rsidRPr="00E131A7">
              <w:rPr>
                <w:b/>
                <w:bCs/>
                <w:sz w:val="16"/>
                <w:szCs w:val="16"/>
              </w:rPr>
              <w:t>предоставлением отчета о проведении проверки;</w:t>
            </w:r>
          </w:p>
          <w:p w:rsidR="008870B6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b/>
                <w:bCs/>
                <w:sz w:val="16"/>
                <w:szCs w:val="16"/>
              </w:rPr>
            </w:pPr>
            <w:r w:rsidRPr="00E131A7">
              <w:rPr>
                <w:b/>
                <w:bCs/>
                <w:sz w:val="16"/>
                <w:szCs w:val="16"/>
              </w:rPr>
              <w:t>Участие</w:t>
            </w:r>
            <w:r w:rsidRPr="00E131A7">
              <w:rPr>
                <w:sz w:val="16"/>
                <w:szCs w:val="16"/>
              </w:rPr>
              <w:t xml:space="preserve"> в празднике «Поморской </w:t>
            </w:r>
            <w:proofErr w:type="spellStart"/>
            <w:r w:rsidRPr="00E131A7">
              <w:rPr>
                <w:sz w:val="16"/>
                <w:szCs w:val="16"/>
              </w:rPr>
              <w:t>козули</w:t>
            </w:r>
            <w:proofErr w:type="spellEnd"/>
            <w:r w:rsidRPr="00E131A7">
              <w:rPr>
                <w:sz w:val="16"/>
                <w:szCs w:val="16"/>
              </w:rPr>
              <w:t>» с демонстрацией мастер-класса (03.08.2019).</w:t>
            </w:r>
          </w:p>
          <w:p w:rsidR="008870B6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b/>
                <w:bCs/>
                <w:sz w:val="16"/>
                <w:szCs w:val="16"/>
              </w:rPr>
            </w:pPr>
            <w:r w:rsidRPr="00E131A7">
              <w:rPr>
                <w:b/>
                <w:bCs/>
                <w:sz w:val="16"/>
                <w:szCs w:val="16"/>
              </w:rPr>
              <w:t>Участие в круглом столе</w:t>
            </w:r>
            <w:r w:rsidRPr="00E131A7">
              <w:rPr>
                <w:sz w:val="16"/>
                <w:szCs w:val="16"/>
              </w:rPr>
              <w:t xml:space="preserve"> «Финансовая поддержка социального предпринимательства в Мурманской области» в рамках Конференции по развитию социального предпринимательства «</w:t>
            </w:r>
            <w:proofErr w:type="gramStart"/>
            <w:r w:rsidRPr="00E131A7">
              <w:rPr>
                <w:sz w:val="16"/>
                <w:szCs w:val="16"/>
              </w:rPr>
              <w:t>Со-действуй</w:t>
            </w:r>
            <w:proofErr w:type="gramEnd"/>
            <w:r w:rsidRPr="00E131A7">
              <w:rPr>
                <w:sz w:val="16"/>
                <w:szCs w:val="16"/>
              </w:rPr>
              <w:t>» (29.08.2019);</w:t>
            </w:r>
          </w:p>
          <w:p w:rsidR="008870B6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b/>
                <w:bCs/>
                <w:sz w:val="16"/>
                <w:szCs w:val="16"/>
              </w:rPr>
            </w:pPr>
            <w:r w:rsidRPr="00E131A7">
              <w:rPr>
                <w:b/>
                <w:bCs/>
                <w:sz w:val="16"/>
                <w:szCs w:val="16"/>
              </w:rPr>
              <w:t>Участие специалистов</w:t>
            </w:r>
            <w:r w:rsidRPr="00E131A7">
              <w:rPr>
                <w:sz w:val="16"/>
                <w:szCs w:val="16"/>
              </w:rPr>
              <w:t xml:space="preserve"> на </w:t>
            </w:r>
            <w:proofErr w:type="spellStart"/>
            <w:r w:rsidRPr="00E131A7">
              <w:rPr>
                <w:sz w:val="16"/>
                <w:szCs w:val="16"/>
              </w:rPr>
              <w:t>стажировочной</w:t>
            </w:r>
            <w:proofErr w:type="spellEnd"/>
            <w:r w:rsidRPr="00E131A7">
              <w:rPr>
                <w:sz w:val="16"/>
                <w:szCs w:val="16"/>
              </w:rPr>
              <w:t xml:space="preserve"> площадке в «Комплексный центр социального обслуживания населения </w:t>
            </w:r>
            <w:proofErr w:type="spellStart"/>
            <w:r w:rsidRPr="00E131A7">
              <w:rPr>
                <w:sz w:val="16"/>
                <w:szCs w:val="16"/>
              </w:rPr>
              <w:t>Москаленского</w:t>
            </w:r>
            <w:proofErr w:type="spellEnd"/>
            <w:r w:rsidRPr="00E131A7">
              <w:rPr>
                <w:sz w:val="16"/>
                <w:szCs w:val="16"/>
              </w:rPr>
              <w:t xml:space="preserve"> района» Омской области (05.09 – 06.09.2019);</w:t>
            </w:r>
          </w:p>
          <w:p w:rsidR="008870B6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b/>
                <w:bCs/>
                <w:sz w:val="16"/>
                <w:szCs w:val="16"/>
              </w:rPr>
            </w:pPr>
            <w:r w:rsidRPr="00E131A7">
              <w:rPr>
                <w:b/>
                <w:bCs/>
                <w:sz w:val="16"/>
                <w:szCs w:val="16"/>
              </w:rPr>
              <w:t xml:space="preserve">Участие </w:t>
            </w:r>
            <w:r w:rsidRPr="00E131A7">
              <w:rPr>
                <w:sz w:val="16"/>
                <w:szCs w:val="16"/>
              </w:rPr>
              <w:t>в областной конференции по распространению результатов проектной инновационной деятельности «Особым детям – особая забота. Социальная практика Наставничество» (10.09.2019);</w:t>
            </w:r>
          </w:p>
          <w:p w:rsidR="008870B6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bCs/>
                <w:sz w:val="16"/>
                <w:szCs w:val="16"/>
              </w:rPr>
            </w:pPr>
            <w:r w:rsidRPr="00E131A7">
              <w:rPr>
                <w:b/>
                <w:bCs/>
                <w:sz w:val="16"/>
                <w:szCs w:val="16"/>
              </w:rPr>
              <w:lastRenderedPageBreak/>
              <w:t xml:space="preserve">Родительский клуб «Вместе весело шагать»: </w:t>
            </w:r>
            <w:r w:rsidRPr="00E131A7">
              <w:rPr>
                <w:bCs/>
                <w:sz w:val="16"/>
                <w:szCs w:val="16"/>
              </w:rPr>
              <w:t>«Стресс. Техники снижения тревожности и нервозности» (сентябрь 2019);</w:t>
            </w:r>
          </w:p>
          <w:p w:rsidR="008870B6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bCs/>
                <w:sz w:val="16"/>
                <w:szCs w:val="16"/>
              </w:rPr>
            </w:pPr>
            <w:r w:rsidRPr="00E131A7">
              <w:rPr>
                <w:b/>
                <w:bCs/>
                <w:sz w:val="16"/>
                <w:szCs w:val="16"/>
              </w:rPr>
              <w:t>Участие в семинаре</w:t>
            </w:r>
            <w:r w:rsidRPr="00E131A7">
              <w:rPr>
                <w:sz w:val="16"/>
                <w:szCs w:val="16"/>
              </w:rPr>
              <w:t xml:space="preserve"> "Современные направления работы с семьёй: технологии социально-психологической поддержки личности на этапе формирования новых жизненных стратегий" (16-17.09. 2019);</w:t>
            </w:r>
          </w:p>
          <w:p w:rsidR="008870B6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sz w:val="16"/>
                <w:szCs w:val="16"/>
              </w:rPr>
            </w:pPr>
            <w:r w:rsidRPr="00E131A7">
              <w:rPr>
                <w:b/>
                <w:bCs/>
                <w:sz w:val="16"/>
                <w:szCs w:val="16"/>
              </w:rPr>
              <w:t xml:space="preserve">Круглый стол для специалистов по трансляции опыта </w:t>
            </w:r>
            <w:r w:rsidRPr="00E131A7">
              <w:rPr>
                <w:sz w:val="16"/>
                <w:szCs w:val="16"/>
              </w:rPr>
              <w:t xml:space="preserve">в рамках </w:t>
            </w:r>
            <w:proofErr w:type="spellStart"/>
            <w:r w:rsidRPr="00E131A7">
              <w:rPr>
                <w:sz w:val="16"/>
                <w:szCs w:val="16"/>
              </w:rPr>
              <w:t>грантового</w:t>
            </w:r>
            <w:proofErr w:type="spellEnd"/>
            <w:r w:rsidRPr="00E131A7">
              <w:rPr>
                <w:sz w:val="16"/>
                <w:szCs w:val="16"/>
              </w:rPr>
              <w:t xml:space="preserve"> проекта «Школа грамотного родителя» (23.09.2019);</w:t>
            </w:r>
          </w:p>
          <w:p w:rsidR="008870B6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sz w:val="16"/>
                <w:szCs w:val="16"/>
              </w:rPr>
            </w:pPr>
            <w:r w:rsidRPr="00E131A7">
              <w:rPr>
                <w:b/>
                <w:bCs/>
                <w:sz w:val="16"/>
                <w:szCs w:val="16"/>
              </w:rPr>
              <w:t>Рабочая встреча</w:t>
            </w:r>
            <w:r w:rsidRPr="00E131A7">
              <w:rPr>
                <w:sz w:val="16"/>
                <w:szCs w:val="16"/>
              </w:rPr>
              <w:t xml:space="preserve"> с представителем Общественной организации «Дети Войны» по вопросу проведения праздничного мероприятия ко Дню пожилых людей (27.09.2019);</w:t>
            </w:r>
          </w:p>
          <w:p w:rsidR="0014129F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sz w:val="16"/>
                <w:szCs w:val="16"/>
              </w:rPr>
            </w:pPr>
            <w:r w:rsidRPr="00E131A7">
              <w:rPr>
                <w:b/>
                <w:bCs/>
                <w:sz w:val="16"/>
                <w:szCs w:val="16"/>
              </w:rPr>
              <w:t>Рабочая встреча</w:t>
            </w:r>
            <w:r w:rsidRPr="00E131A7">
              <w:rPr>
                <w:sz w:val="16"/>
                <w:szCs w:val="16"/>
              </w:rPr>
              <w:t xml:space="preserve"> специалистов ГОАУСОН «Полярнинский КЦСОН» и специалистов ГОКУ «Снежногорский межрайонный центр социальной поддержки населения» по вопросу взаимодействия предоставления социального обслуживания и мер социальной поддержки населения (30.09.2019).</w:t>
            </w:r>
          </w:p>
          <w:p w:rsidR="008870B6" w:rsidRPr="00E131A7" w:rsidRDefault="008870B6" w:rsidP="00E131A7">
            <w:pPr>
              <w:pStyle w:val="ab"/>
              <w:ind w:left="200" w:hanging="142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E131A7">
              <w:rPr>
                <w:b/>
                <w:bCs/>
                <w:sz w:val="16"/>
                <w:szCs w:val="16"/>
                <w:u w:val="single"/>
              </w:rPr>
              <w:t>Сотрудничество с:</w:t>
            </w:r>
          </w:p>
          <w:p w:rsidR="008870B6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b/>
                <w:bCs/>
                <w:sz w:val="16"/>
                <w:szCs w:val="16"/>
              </w:rPr>
            </w:pPr>
            <w:r w:rsidRPr="00E131A7">
              <w:rPr>
                <w:b/>
                <w:sz w:val="16"/>
                <w:szCs w:val="16"/>
              </w:rPr>
              <w:t xml:space="preserve">волонтерами «ДДД» (Делай Доброе Дело) </w:t>
            </w:r>
            <w:proofErr w:type="gramStart"/>
            <w:r w:rsidRPr="00E131A7">
              <w:rPr>
                <w:sz w:val="16"/>
                <w:szCs w:val="16"/>
              </w:rPr>
              <w:t>в</w:t>
            </w:r>
            <w:proofErr w:type="gramEnd"/>
            <w:r w:rsidRPr="00E131A7">
              <w:rPr>
                <w:sz w:val="16"/>
                <w:szCs w:val="16"/>
              </w:rPr>
              <w:t xml:space="preserve"> ЗАТО Александровск - оказано содействие в уборке жилых помещений граждан, попавших в ТЖС (</w:t>
            </w:r>
            <w:r w:rsidRPr="00E131A7">
              <w:rPr>
                <w:b/>
                <w:sz w:val="16"/>
                <w:szCs w:val="16"/>
              </w:rPr>
              <w:t>2</w:t>
            </w:r>
            <w:r w:rsidRPr="00E131A7">
              <w:rPr>
                <w:sz w:val="16"/>
                <w:szCs w:val="16"/>
              </w:rPr>
              <w:t xml:space="preserve"> квартиры), сопровождение на кладбище (2 чел.)</w:t>
            </w:r>
            <w:r w:rsidRPr="00E131A7">
              <w:rPr>
                <w:b/>
                <w:sz w:val="16"/>
                <w:szCs w:val="16"/>
              </w:rPr>
              <w:t>;</w:t>
            </w:r>
          </w:p>
          <w:p w:rsidR="008870B6" w:rsidRPr="00E131A7" w:rsidRDefault="008870B6" w:rsidP="00E131A7">
            <w:pPr>
              <w:pStyle w:val="ab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200" w:hanging="142"/>
              <w:jc w:val="both"/>
              <w:rPr>
                <w:b/>
                <w:bCs/>
                <w:sz w:val="16"/>
                <w:szCs w:val="16"/>
              </w:rPr>
            </w:pPr>
            <w:r w:rsidRPr="00E131A7">
              <w:rPr>
                <w:sz w:val="16"/>
                <w:szCs w:val="16"/>
              </w:rPr>
              <w:t xml:space="preserve">активом </w:t>
            </w:r>
            <w:r w:rsidRPr="00E131A7">
              <w:rPr>
                <w:b/>
                <w:sz w:val="16"/>
                <w:szCs w:val="16"/>
              </w:rPr>
              <w:t xml:space="preserve">волонтерского движения «Высокое напряжение» </w:t>
            </w:r>
            <w:r w:rsidRPr="00E131A7">
              <w:rPr>
                <w:sz w:val="16"/>
                <w:szCs w:val="16"/>
              </w:rPr>
              <w:t xml:space="preserve">(социальный проект «Мы вместе» МБУМП «Центр гражданского и патриотического воспитания молодёжи» </w:t>
            </w:r>
            <w:proofErr w:type="spellStart"/>
            <w:r w:rsidRPr="00E131A7">
              <w:rPr>
                <w:sz w:val="16"/>
                <w:szCs w:val="16"/>
              </w:rPr>
              <w:t>г.Снежногорск</w:t>
            </w:r>
            <w:proofErr w:type="spellEnd"/>
            <w:r w:rsidRPr="00E131A7">
              <w:rPr>
                <w:sz w:val="16"/>
                <w:szCs w:val="16"/>
              </w:rPr>
              <w:t>) – социокультурные мероприятия для несовершеннолетних получателей социальных услуг группы круглосуточного пребывания отделения социальной реабилитации несовершеннолетних (</w:t>
            </w:r>
            <w:r w:rsidRPr="00E131A7">
              <w:rPr>
                <w:b/>
                <w:sz w:val="16"/>
                <w:szCs w:val="16"/>
              </w:rPr>
              <w:t>охвачено 15 чел</w:t>
            </w:r>
            <w:r w:rsidRPr="00E131A7">
              <w:rPr>
                <w:sz w:val="16"/>
                <w:szCs w:val="16"/>
              </w:rPr>
              <w:t>.);</w:t>
            </w:r>
          </w:p>
          <w:p w:rsidR="008870B6" w:rsidRPr="00E131A7" w:rsidRDefault="008870B6" w:rsidP="00E131A7">
            <w:pPr>
              <w:numPr>
                <w:ilvl w:val="0"/>
                <w:numId w:val="5"/>
              </w:numPr>
              <w:spacing w:after="0" w:line="240" w:lineRule="auto"/>
              <w:ind w:left="200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31A7">
              <w:rPr>
                <w:rFonts w:ascii="Times New Roman" w:hAnsi="Times New Roman"/>
                <w:sz w:val="16"/>
                <w:szCs w:val="16"/>
              </w:rPr>
              <w:t xml:space="preserve">активом </w:t>
            </w:r>
            <w:r w:rsidRPr="00E131A7">
              <w:rPr>
                <w:rFonts w:ascii="Times New Roman" w:hAnsi="Times New Roman"/>
                <w:b/>
                <w:sz w:val="16"/>
                <w:szCs w:val="16"/>
              </w:rPr>
              <w:t>детской волонтерской организации «Дриада»»</w:t>
            </w:r>
            <w:r w:rsidRPr="00E131A7">
              <w:rPr>
                <w:rFonts w:ascii="Times New Roman" w:hAnsi="Times New Roman"/>
                <w:sz w:val="16"/>
                <w:szCs w:val="16"/>
              </w:rPr>
              <w:t xml:space="preserve"> при ДДТ (</w:t>
            </w:r>
            <w:proofErr w:type="spellStart"/>
            <w:r w:rsidRPr="00E131A7">
              <w:rPr>
                <w:rFonts w:ascii="Times New Roman" w:hAnsi="Times New Roman"/>
                <w:sz w:val="16"/>
                <w:szCs w:val="16"/>
              </w:rPr>
              <w:t>г.Снежногорск</w:t>
            </w:r>
            <w:proofErr w:type="spellEnd"/>
            <w:r w:rsidRPr="00E131A7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8870B6" w:rsidRPr="00E131A7" w:rsidRDefault="008870B6" w:rsidP="00E131A7">
            <w:pPr>
              <w:numPr>
                <w:ilvl w:val="0"/>
                <w:numId w:val="5"/>
              </w:numPr>
              <w:spacing w:after="0" w:line="240" w:lineRule="auto"/>
              <w:ind w:left="200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31A7">
              <w:rPr>
                <w:rFonts w:ascii="Times New Roman" w:hAnsi="Times New Roman"/>
                <w:sz w:val="16"/>
                <w:szCs w:val="16"/>
              </w:rPr>
              <w:t xml:space="preserve">представителями городской организацией Мурманской областной организации общероссийской </w:t>
            </w:r>
            <w:r w:rsidRPr="00E131A7">
              <w:rPr>
                <w:rFonts w:ascii="Times New Roman" w:hAnsi="Times New Roman"/>
                <w:b/>
                <w:sz w:val="16"/>
                <w:szCs w:val="16"/>
              </w:rPr>
              <w:t>общественной организации «ВОИ»</w:t>
            </w:r>
            <w:r w:rsidRPr="00E131A7">
              <w:rPr>
                <w:rFonts w:ascii="Times New Roman" w:hAnsi="Times New Roman"/>
                <w:sz w:val="16"/>
                <w:szCs w:val="16"/>
              </w:rPr>
              <w:t xml:space="preserve"> (г. Полярный, </w:t>
            </w:r>
            <w:proofErr w:type="spellStart"/>
            <w:r w:rsidRPr="00E131A7">
              <w:rPr>
                <w:rFonts w:ascii="Times New Roman" w:hAnsi="Times New Roman"/>
                <w:sz w:val="16"/>
                <w:szCs w:val="16"/>
              </w:rPr>
              <w:t>г.Снежногорск</w:t>
            </w:r>
            <w:proofErr w:type="spellEnd"/>
            <w:r w:rsidRPr="00E131A7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8870B6" w:rsidRPr="00E131A7" w:rsidRDefault="008870B6" w:rsidP="00E131A7">
            <w:pPr>
              <w:numPr>
                <w:ilvl w:val="0"/>
                <w:numId w:val="5"/>
              </w:numPr>
              <w:spacing w:after="0" w:line="240" w:lineRule="auto"/>
              <w:ind w:left="200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31A7">
              <w:rPr>
                <w:rFonts w:ascii="Times New Roman" w:hAnsi="Times New Roman"/>
                <w:sz w:val="16"/>
                <w:szCs w:val="16"/>
              </w:rPr>
              <w:t xml:space="preserve">активом </w:t>
            </w:r>
            <w:r w:rsidRPr="00E131A7">
              <w:rPr>
                <w:rFonts w:ascii="Times New Roman" w:hAnsi="Times New Roman"/>
                <w:b/>
                <w:sz w:val="16"/>
                <w:szCs w:val="16"/>
              </w:rPr>
              <w:t xml:space="preserve">семейного </w:t>
            </w:r>
            <w:proofErr w:type="spellStart"/>
            <w:r w:rsidRPr="00E131A7">
              <w:rPr>
                <w:rFonts w:ascii="Times New Roman" w:hAnsi="Times New Roman"/>
                <w:b/>
                <w:sz w:val="16"/>
                <w:szCs w:val="16"/>
              </w:rPr>
              <w:t>волонтерства</w:t>
            </w:r>
            <w:proofErr w:type="spellEnd"/>
            <w:r w:rsidRPr="00E131A7">
              <w:rPr>
                <w:rFonts w:ascii="Times New Roman" w:hAnsi="Times New Roman"/>
                <w:sz w:val="16"/>
                <w:szCs w:val="16"/>
              </w:rPr>
              <w:t xml:space="preserve"> по оказанию необходимой помощи обслуживаемым пожилым гражданам (г. Снежногорск) (</w:t>
            </w:r>
            <w:r w:rsidRPr="00E131A7">
              <w:rPr>
                <w:rFonts w:ascii="Times New Roman" w:hAnsi="Times New Roman"/>
                <w:b/>
                <w:bCs/>
                <w:sz w:val="16"/>
                <w:szCs w:val="16"/>
              </w:rPr>
              <w:t>охвачено 6 чел</w:t>
            </w:r>
            <w:r w:rsidRPr="00E131A7">
              <w:rPr>
                <w:rFonts w:ascii="Times New Roman" w:hAnsi="Times New Roman"/>
                <w:sz w:val="16"/>
                <w:szCs w:val="16"/>
              </w:rPr>
              <w:t>.);</w:t>
            </w:r>
          </w:p>
          <w:p w:rsidR="008870B6" w:rsidRPr="00E131A7" w:rsidRDefault="008870B6" w:rsidP="00E131A7">
            <w:pPr>
              <w:numPr>
                <w:ilvl w:val="0"/>
                <w:numId w:val="5"/>
              </w:numPr>
              <w:spacing w:after="0" w:line="240" w:lineRule="auto"/>
              <w:ind w:left="200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31A7">
              <w:rPr>
                <w:rFonts w:ascii="Times New Roman" w:hAnsi="Times New Roman"/>
                <w:sz w:val="16"/>
                <w:szCs w:val="16"/>
              </w:rPr>
              <w:t xml:space="preserve">муниципальным бюджетным учреждением молодежной политики «Центр гражданского и патриотического воспитания молодежи» (г. Полярный, г. Снежногорск) (охвачено </w:t>
            </w:r>
            <w:r w:rsidRPr="00E131A7">
              <w:rPr>
                <w:rFonts w:ascii="Times New Roman" w:hAnsi="Times New Roman"/>
                <w:b/>
                <w:sz w:val="16"/>
                <w:szCs w:val="16"/>
              </w:rPr>
              <w:t>12 чел.</w:t>
            </w:r>
            <w:r w:rsidRPr="00E131A7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8870B6" w:rsidRPr="00E131A7" w:rsidRDefault="008870B6" w:rsidP="00E131A7">
            <w:pPr>
              <w:numPr>
                <w:ilvl w:val="0"/>
                <w:numId w:val="5"/>
              </w:numPr>
              <w:spacing w:after="0" w:line="240" w:lineRule="auto"/>
              <w:ind w:left="200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31A7">
              <w:rPr>
                <w:rFonts w:ascii="Times New Roman" w:hAnsi="Times New Roman"/>
                <w:sz w:val="16"/>
                <w:szCs w:val="16"/>
              </w:rPr>
              <w:t xml:space="preserve">Общественной организацией «Дети Войны» (г. Полярный) (охвачено </w:t>
            </w:r>
            <w:r w:rsidRPr="00E131A7">
              <w:rPr>
                <w:rFonts w:ascii="Times New Roman" w:hAnsi="Times New Roman"/>
                <w:b/>
                <w:sz w:val="16"/>
                <w:szCs w:val="16"/>
              </w:rPr>
              <w:t>20 чел.</w:t>
            </w:r>
            <w:r w:rsidRPr="00E131A7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910D49" w:rsidRPr="00E131A7" w:rsidRDefault="00910D49" w:rsidP="00E131A7">
            <w:pPr>
              <w:ind w:left="20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3 квартале 2019 года</w:t>
            </w: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 изготовлено и распространено: 3 буклета для детей и родителей, находящихся в СОП и ТЖС; 2 буклета для родителей, 1 папка – передвижка по социальной реабилитации детей-инвалидов; 18 буклетов различной тематики для пожилых граждан и </w:t>
            </w:r>
            <w:proofErr w:type="gramStart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инвалидов,   </w:t>
            </w:r>
            <w:proofErr w:type="gramEnd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2 информационных листка, 1 памятка «Самая опасная пища для поджелудочной железы».  </w:t>
            </w:r>
          </w:p>
          <w:p w:rsidR="00235586" w:rsidRPr="00E131A7" w:rsidRDefault="00910D49" w:rsidP="00E131A7">
            <w:pPr>
              <w:ind w:left="20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 В контакте активно функционируют группы: «ГОАУСОН «Полярнинский </w:t>
            </w:r>
            <w:proofErr w:type="gramStart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КЦСОН»   </w:t>
            </w:r>
            <w:proofErr w:type="gramEnd"/>
            <w:r w:rsidRPr="00E131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(217 участников), «Социальная помощь в ЗАТО» (93 участника), «Группа дневного пребывания «Жемчужина» (42 участника).</w:t>
            </w:r>
          </w:p>
          <w:p w:rsidR="00612063" w:rsidRPr="00E131A7" w:rsidRDefault="00612063" w:rsidP="00E131A7">
            <w:pPr>
              <w:tabs>
                <w:tab w:val="left" w:pos="708"/>
              </w:tabs>
              <w:suppressAutoHyphens/>
              <w:spacing w:after="0" w:line="240" w:lineRule="auto"/>
              <w:ind w:left="200" w:hanging="142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В учреждении функционирует официальный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Интернет-сайт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, который постоянно поддерживается в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актуальном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состоянии (своевременно обновляется информация о деятельности учреждения и проводимых мероприятиях). </w:t>
            </w:r>
          </w:p>
          <w:p w:rsidR="001C7448" w:rsidRPr="00E131A7" w:rsidRDefault="001C7448" w:rsidP="00E131A7">
            <w:pPr>
              <w:spacing w:after="0" w:line="240" w:lineRule="auto"/>
              <w:ind w:left="200" w:hanging="14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В 3 квартале 2019 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E131A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сайте</w:t>
            </w: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размещены</w:t>
            </w:r>
          </w:p>
          <w:p w:rsidR="001C7448" w:rsidRPr="00E131A7" w:rsidRDefault="001C7448" w:rsidP="00E131A7">
            <w:pPr>
              <w:spacing w:after="0" w:line="240" w:lineRule="auto"/>
              <w:ind w:left="200" w:hanging="14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- добавлена актуальная информация на главной странице сайта о проведении мероприятий федерального уровня: V Всероссийском конкурсе личных достижений пенсионеров в сфере компьютерной грамотности «Спасибо интернету – 2019»; X Всероссийской выставке-форуме «Вместе ради детей. Национальные цели. Достижения детства», проводимой Фондом поддержки детей, находящихся в трудной жизненной ситуации.</w:t>
            </w:r>
          </w:p>
          <w:p w:rsidR="001C7448" w:rsidRPr="00E131A7" w:rsidRDefault="001C7448" w:rsidP="00E131A7">
            <w:pPr>
              <w:spacing w:after="0" w:line="240" w:lineRule="auto"/>
              <w:ind w:left="200" w:hanging="14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обновлена информация в разделах «Документы», «Планирование деятельности», «Результаты деятельности» (7 документов)</w:t>
            </w:r>
          </w:p>
          <w:p w:rsidR="001C7448" w:rsidRPr="00E131A7" w:rsidRDefault="001C7448" w:rsidP="00E131A7">
            <w:pPr>
              <w:spacing w:after="0" w:line="240" w:lineRule="auto"/>
              <w:ind w:left="200" w:hanging="14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дополнены разделы фотогалереи (боковое меню) «Наше творчество» (33 фото детских работы в </w:t>
            </w:r>
            <w:proofErr w:type="spell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коллажах), «Наши достижения» (12 дипломов, благодарностей, сертификатов), 7 плакатов победителей Всероссийского конкурса «Вместе против коррупции». Также баннер – плакат «Не позволяй коррупции управлять миром» с указанием автора и ссылкой на информацию о конкурсе, размещён в боковом меню сайта (</w:t>
            </w:r>
            <w:proofErr w:type="spellStart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сайдбаре</w:t>
            </w:r>
            <w:proofErr w:type="spellEnd"/>
            <w:r w:rsidRPr="00E13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).</w:t>
            </w:r>
          </w:p>
          <w:p w:rsidR="001C7448" w:rsidRPr="00E131A7" w:rsidRDefault="001C7448" w:rsidP="00E131A7">
            <w:pPr>
              <w:spacing w:after="0" w:line="240" w:lineRule="auto"/>
              <w:ind w:left="200" w:hanging="14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- обновлена рубрика «Шпаргалки» интернет - проекта «Посмотри вокруг», добавлены 2 видеоролика на </w:t>
            </w:r>
            <w:proofErr w:type="spellStart"/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YouTube</w:t>
            </w:r>
            <w:proofErr w:type="spellEnd"/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канал Центра («Праздник Поморской </w:t>
            </w:r>
            <w:proofErr w:type="spellStart"/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козули</w:t>
            </w:r>
            <w:proofErr w:type="spellEnd"/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Кузрека</w:t>
            </w:r>
            <w:proofErr w:type="spellEnd"/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2019</w:t>
            </w:r>
            <w:proofErr w:type="gramStart"/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».,</w:t>
            </w:r>
            <w:proofErr w:type="gramEnd"/>
            <w:r w:rsidRPr="00E131A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«Коммуникативный тренинг»)</w:t>
            </w:r>
          </w:p>
          <w:p w:rsidR="000A4748" w:rsidRPr="00E131A7" w:rsidRDefault="001C7448" w:rsidP="00E131A7">
            <w:pPr>
              <w:tabs>
                <w:tab w:val="left" w:pos="708"/>
              </w:tabs>
              <w:suppressAutoHyphens/>
              <w:spacing w:after="0" w:line="240" w:lineRule="auto"/>
              <w:ind w:left="200" w:hanging="142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Работа на сайте ведется в соответствии с положениями нового Регламента информационного и технологического сопровождения официальных сайтов.</w:t>
            </w:r>
          </w:p>
          <w:p w:rsidR="0098005D" w:rsidRPr="00E131A7" w:rsidRDefault="0098005D" w:rsidP="00E131A7">
            <w:pPr>
              <w:tabs>
                <w:tab w:val="left" w:pos="708"/>
              </w:tabs>
              <w:suppressAutoHyphens/>
              <w:spacing w:after="0" w:line="240" w:lineRule="auto"/>
              <w:ind w:left="200" w:hanging="142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u w:val="single"/>
                <w:shd w:val="clear" w:color="auto" w:fill="FFFFFF"/>
                <w:lang w:eastAsia="zh-CN"/>
              </w:rPr>
              <w:t>За 3 квартал 2019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shd w:val="clear" w:color="auto" w:fill="FFFFFF"/>
                <w:lang w:eastAsia="zh-CN"/>
              </w:rPr>
              <w:t xml:space="preserve"> года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shd w:val="clear" w:color="auto" w:fill="FFFFFF"/>
                <w:lang w:eastAsia="zh-CN"/>
              </w:rPr>
              <w:t xml:space="preserve"> размещено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shd w:val="clear" w:color="auto" w:fill="FFFFFF"/>
                <w:lang w:eastAsia="zh-CN"/>
              </w:rPr>
              <w:t>70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shd w:val="clear" w:color="auto" w:fill="FFFFFF"/>
                <w:lang w:eastAsia="zh-CN"/>
              </w:rPr>
              <w:t xml:space="preserve">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shd w:val="clear" w:color="auto" w:fill="FFFFFF"/>
                <w:lang w:eastAsia="zh-CN"/>
              </w:rPr>
              <w:t>пресс-релизов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shd w:val="clear" w:color="auto" w:fill="FFFFFF"/>
                <w:lang w:eastAsia="zh-CN"/>
              </w:rPr>
              <w:t xml:space="preserve"> по итогам мероприятий, ежемесячно обновляется новостная лента, календарь событий. </w:t>
            </w:r>
          </w:p>
          <w:p w:rsidR="0098005D" w:rsidRPr="00E131A7" w:rsidRDefault="0098005D" w:rsidP="00E131A7">
            <w:pPr>
              <w:tabs>
                <w:tab w:val="left" w:pos="708"/>
              </w:tabs>
              <w:suppressAutoHyphens/>
              <w:spacing w:after="0" w:line="240" w:lineRule="auto"/>
              <w:ind w:left="200" w:hanging="142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В гостевой книге сайта имеется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15 обращений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от обслуживаемых граждан и взаимодействующих организаций </w:t>
            </w:r>
            <w:r w:rsidRPr="00E131A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с благодарностью коллективу</w:t>
            </w:r>
            <w:r w:rsidRPr="00E131A7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учреждения за оказанную помощь.</w:t>
            </w:r>
          </w:p>
          <w:p w:rsidR="00612063" w:rsidRPr="00E131A7" w:rsidRDefault="00612063" w:rsidP="0091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15553" w:rsidRPr="00E131A7" w:rsidRDefault="00115553" w:rsidP="00955DB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3D28EE" w:rsidRPr="00E131A7" w:rsidRDefault="003D28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586" w:rsidRPr="00E131A7" w:rsidRDefault="00EC6D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131A7">
        <w:rPr>
          <w:rFonts w:ascii="Times New Roman" w:hAnsi="Times New Roman" w:cs="Times New Roman"/>
          <w:sz w:val="16"/>
          <w:szCs w:val="16"/>
        </w:rPr>
        <w:t xml:space="preserve">4. </w:t>
      </w:r>
      <w:r w:rsidRPr="00E131A7">
        <w:rPr>
          <w:rFonts w:ascii="Times New Roman" w:hAnsi="Times New Roman" w:cs="Times New Roman"/>
          <w:b/>
          <w:sz w:val="16"/>
          <w:szCs w:val="16"/>
        </w:rPr>
        <w:t>Эффективные контракты</w:t>
      </w:r>
    </w:p>
    <w:tbl>
      <w:tblPr>
        <w:tblStyle w:val="ac"/>
        <w:tblW w:w="10490" w:type="dxa"/>
        <w:tblInd w:w="-572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912"/>
        <w:gridCol w:w="931"/>
        <w:gridCol w:w="708"/>
        <w:gridCol w:w="821"/>
        <w:gridCol w:w="777"/>
        <w:gridCol w:w="709"/>
        <w:gridCol w:w="950"/>
        <w:gridCol w:w="756"/>
        <w:gridCol w:w="779"/>
        <w:gridCol w:w="1162"/>
      </w:tblGrid>
      <w:tr w:rsidR="00235586" w:rsidRPr="00E131A7" w:rsidTr="004A1637">
        <w:tc>
          <w:tcPr>
            <w:tcW w:w="3828" w:type="dxa"/>
            <w:gridSpan w:val="4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Количество работников учреждения (чел.)</w:t>
            </w:r>
          </w:p>
        </w:tc>
        <w:tc>
          <w:tcPr>
            <w:tcW w:w="3015" w:type="dxa"/>
            <w:gridSpan w:val="4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Количество работников, с которыми заключены эффективные контракты (чел.)</w:t>
            </w:r>
          </w:p>
        </w:tc>
        <w:tc>
          <w:tcPr>
            <w:tcW w:w="3647" w:type="dxa"/>
            <w:gridSpan w:val="4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Доля работников, заключивших эффективные контракты, от общего числа работников учреждения (%)</w:t>
            </w:r>
          </w:p>
        </w:tc>
      </w:tr>
      <w:tr w:rsidR="00235586" w:rsidRPr="00E131A7" w:rsidTr="004A1637"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912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931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708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21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777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950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756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779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1162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</w:tr>
      <w:tr w:rsidR="00235586" w:rsidRPr="00E131A7" w:rsidTr="004A1637">
        <w:trPr>
          <w:trHeight w:val="134"/>
        </w:trPr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97500" w:rsidRPr="00E131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35586" w:rsidRPr="00E131A7" w:rsidRDefault="00A964A4" w:rsidP="00BC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2" w:type="dxa"/>
            <w:shd w:val="clear" w:color="auto" w:fill="auto"/>
            <w:tcMar>
              <w:left w:w="88" w:type="dxa"/>
            </w:tcMar>
          </w:tcPr>
          <w:p w:rsidR="00235586" w:rsidRPr="00E131A7" w:rsidRDefault="0015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31" w:type="dxa"/>
            <w:shd w:val="clear" w:color="auto" w:fill="auto"/>
            <w:tcMar>
              <w:left w:w="88" w:type="dxa"/>
            </w:tcMar>
          </w:tcPr>
          <w:p w:rsidR="00235586" w:rsidRPr="00E131A7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88" w:type="dxa"/>
            </w:tcMar>
          </w:tcPr>
          <w:p w:rsidR="00235586" w:rsidRPr="00E131A7" w:rsidRDefault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97500" w:rsidRPr="00E131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tcMar>
              <w:left w:w="88" w:type="dxa"/>
            </w:tcMar>
          </w:tcPr>
          <w:p w:rsidR="00235586" w:rsidRPr="00E131A7" w:rsidRDefault="00A964A4" w:rsidP="00BC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77" w:type="dxa"/>
            <w:shd w:val="clear" w:color="auto" w:fill="auto"/>
            <w:tcMar>
              <w:left w:w="88" w:type="dxa"/>
            </w:tcMar>
          </w:tcPr>
          <w:p w:rsidR="00235586" w:rsidRPr="00E131A7" w:rsidRDefault="0015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235586" w:rsidRPr="00E131A7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56" w:type="dxa"/>
            <w:shd w:val="clear" w:color="auto" w:fill="auto"/>
            <w:tcMar>
              <w:left w:w="88" w:type="dxa"/>
            </w:tcMar>
          </w:tcPr>
          <w:p w:rsidR="00BC1F49" w:rsidRPr="00E131A7" w:rsidRDefault="00A964A4" w:rsidP="00C9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79" w:type="dxa"/>
            <w:shd w:val="clear" w:color="auto" w:fill="auto"/>
            <w:tcMar>
              <w:left w:w="88" w:type="dxa"/>
            </w:tcMar>
          </w:tcPr>
          <w:p w:rsidR="00235586" w:rsidRPr="00E131A7" w:rsidRDefault="0015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62" w:type="dxa"/>
            <w:shd w:val="clear" w:color="auto" w:fill="auto"/>
            <w:tcMar>
              <w:left w:w="88" w:type="dxa"/>
            </w:tcMar>
          </w:tcPr>
          <w:p w:rsidR="00235586" w:rsidRPr="00E131A7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35586" w:rsidRPr="00E131A7" w:rsidRDefault="002355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586" w:rsidRPr="00E131A7" w:rsidRDefault="00EC6D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131A7">
        <w:rPr>
          <w:rFonts w:ascii="Times New Roman" w:hAnsi="Times New Roman" w:cs="Times New Roman"/>
          <w:sz w:val="16"/>
          <w:szCs w:val="16"/>
        </w:rPr>
        <w:t xml:space="preserve">5. </w:t>
      </w:r>
      <w:r w:rsidRPr="00E131A7">
        <w:rPr>
          <w:rFonts w:ascii="Times New Roman" w:hAnsi="Times New Roman" w:cs="Times New Roman"/>
          <w:b/>
          <w:sz w:val="16"/>
          <w:szCs w:val="16"/>
        </w:rPr>
        <w:t>Повышение квалификации, переподготовка (по итогам которых выдается документ установленного образца) отдельных категорий работников</w:t>
      </w:r>
    </w:p>
    <w:tbl>
      <w:tblPr>
        <w:tblStyle w:val="ac"/>
        <w:tblW w:w="10632" w:type="dxa"/>
        <w:tblInd w:w="-57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836"/>
        <w:gridCol w:w="3284"/>
        <w:gridCol w:w="3512"/>
      </w:tblGrid>
      <w:tr w:rsidR="00235586" w:rsidRPr="00E131A7" w:rsidTr="004A1637">
        <w:tc>
          <w:tcPr>
            <w:tcW w:w="3836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Запланированная численность работников отдельных категорий для направления на повышение квалификации, переподготовку в отчетном периоде (чел.)</w:t>
            </w:r>
          </w:p>
        </w:tc>
        <w:tc>
          <w:tcPr>
            <w:tcW w:w="3284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 работников отдельных категорий, прошедших и проходящих повышение квалификации, переподготовку в отчетном периоде (чел.)</w:t>
            </w:r>
          </w:p>
        </w:tc>
        <w:tc>
          <w:tcPr>
            <w:tcW w:w="3512" w:type="dxa"/>
            <w:shd w:val="clear" w:color="auto" w:fill="auto"/>
            <w:tcMar>
              <w:left w:w="88" w:type="dxa"/>
            </w:tcMar>
          </w:tcPr>
          <w:p w:rsidR="00235586" w:rsidRPr="00E131A7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Планируемая численность работников отдельных категорий для направления на повышение квалификации, переподготовку на следующее полугодие (чел.)</w:t>
            </w:r>
          </w:p>
        </w:tc>
      </w:tr>
      <w:tr w:rsidR="00235586" w:rsidRPr="00E131A7" w:rsidTr="004A1637">
        <w:trPr>
          <w:trHeight w:val="390"/>
        </w:trPr>
        <w:tc>
          <w:tcPr>
            <w:tcW w:w="3836" w:type="dxa"/>
            <w:shd w:val="clear" w:color="auto" w:fill="auto"/>
            <w:tcMar>
              <w:left w:w="88" w:type="dxa"/>
            </w:tcMar>
          </w:tcPr>
          <w:p w:rsidR="00235586" w:rsidRPr="00E131A7" w:rsidRDefault="00A9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4" w:type="dxa"/>
            <w:shd w:val="clear" w:color="auto" w:fill="auto"/>
            <w:tcMar>
              <w:left w:w="88" w:type="dxa"/>
            </w:tcMar>
          </w:tcPr>
          <w:p w:rsidR="00235586" w:rsidRPr="00E131A7" w:rsidRDefault="00A9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2" w:type="dxa"/>
            <w:shd w:val="clear" w:color="auto" w:fill="auto"/>
            <w:tcMar>
              <w:left w:w="88" w:type="dxa"/>
            </w:tcMar>
          </w:tcPr>
          <w:p w:rsidR="00235586" w:rsidRPr="00E131A7" w:rsidRDefault="00A9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235586" w:rsidRDefault="00EC6D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Примечание: сведения подаются по состоянию на 01.07 и 31.12 текущего года.</w:t>
      </w:r>
    </w:p>
    <w:p w:rsidR="00966D11" w:rsidRDefault="00966D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1720" w:rsidRDefault="002E17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1720" w:rsidRPr="003D28EE" w:rsidRDefault="00EC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EE">
        <w:rPr>
          <w:rFonts w:ascii="Times New Roman" w:hAnsi="Times New Roman" w:cs="Times New Roman"/>
          <w:sz w:val="24"/>
          <w:szCs w:val="24"/>
        </w:rPr>
        <w:t>Директор ГОАУСОН</w:t>
      </w:r>
    </w:p>
    <w:p w:rsidR="001C200D" w:rsidRPr="003D28EE" w:rsidRDefault="00EC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EE">
        <w:rPr>
          <w:rFonts w:ascii="Times New Roman" w:hAnsi="Times New Roman" w:cs="Times New Roman"/>
          <w:sz w:val="24"/>
          <w:szCs w:val="24"/>
        </w:rPr>
        <w:t xml:space="preserve">«Полярнинский </w:t>
      </w:r>
      <w:proofErr w:type="gramStart"/>
      <w:r w:rsidRPr="003D28EE">
        <w:rPr>
          <w:rFonts w:ascii="Times New Roman" w:hAnsi="Times New Roman" w:cs="Times New Roman"/>
          <w:sz w:val="24"/>
          <w:szCs w:val="24"/>
        </w:rPr>
        <w:t xml:space="preserve">КЦСОН»   </w:t>
      </w:r>
      <w:proofErr w:type="gramEnd"/>
      <w:r w:rsidRPr="003D28EE">
        <w:rPr>
          <w:rFonts w:ascii="Times New Roman" w:hAnsi="Times New Roman" w:cs="Times New Roman"/>
          <w:sz w:val="24"/>
          <w:szCs w:val="24"/>
        </w:rPr>
        <w:t xml:space="preserve">    </w:t>
      </w:r>
      <w:r w:rsidR="002E1720" w:rsidRPr="003D28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28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1720" w:rsidRPr="003D28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28EE">
        <w:rPr>
          <w:rFonts w:ascii="Times New Roman" w:hAnsi="Times New Roman" w:cs="Times New Roman"/>
          <w:sz w:val="24"/>
          <w:szCs w:val="24"/>
        </w:rPr>
        <w:t>В.В.</w:t>
      </w:r>
      <w:r w:rsidR="00A87957" w:rsidRPr="003D28EE">
        <w:rPr>
          <w:rFonts w:ascii="Times New Roman" w:hAnsi="Times New Roman" w:cs="Times New Roman"/>
          <w:sz w:val="24"/>
          <w:szCs w:val="24"/>
        </w:rPr>
        <w:t xml:space="preserve"> </w:t>
      </w:r>
      <w:r w:rsidRPr="003D28EE">
        <w:rPr>
          <w:rFonts w:ascii="Times New Roman" w:hAnsi="Times New Roman" w:cs="Times New Roman"/>
          <w:sz w:val="24"/>
          <w:szCs w:val="24"/>
        </w:rPr>
        <w:t>Неплюева</w:t>
      </w:r>
    </w:p>
    <w:sectPr w:rsidR="001C200D" w:rsidRPr="003D28EE">
      <w:headerReference w:type="default" r:id="rId9"/>
      <w:pgSz w:w="11906" w:h="16838"/>
      <w:pgMar w:top="1134" w:right="851" w:bottom="1134" w:left="1418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52" w:rsidRDefault="00996452">
      <w:pPr>
        <w:spacing w:after="0" w:line="240" w:lineRule="auto"/>
      </w:pPr>
      <w:r>
        <w:separator/>
      </w:r>
    </w:p>
  </w:endnote>
  <w:endnote w:type="continuationSeparator" w:id="0">
    <w:p w:rsidR="00996452" w:rsidRDefault="0099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52" w:rsidRDefault="00996452">
      <w:pPr>
        <w:spacing w:after="0" w:line="240" w:lineRule="auto"/>
      </w:pPr>
      <w:r>
        <w:separator/>
      </w:r>
    </w:p>
  </w:footnote>
  <w:footnote w:type="continuationSeparator" w:id="0">
    <w:p w:rsidR="00996452" w:rsidRDefault="0099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624487"/>
      <w:docPartObj>
        <w:docPartGallery w:val="Page Numbers (Top of Page)"/>
        <w:docPartUnique/>
      </w:docPartObj>
    </w:sdtPr>
    <w:sdtEndPr/>
    <w:sdtContent>
      <w:p w:rsidR="009A18BB" w:rsidRDefault="009A18BB">
        <w:pPr>
          <w:pStyle w:val="a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A11FB">
          <w:rPr>
            <w:noProof/>
          </w:rPr>
          <w:t>9</w:t>
        </w:r>
        <w:r>
          <w:fldChar w:fldCharType="end"/>
        </w:r>
      </w:p>
    </w:sdtContent>
  </w:sdt>
  <w:p w:rsidR="009A18BB" w:rsidRDefault="009A18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55E"/>
    <w:multiLevelType w:val="multilevel"/>
    <w:tmpl w:val="C1E4ED4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474D04"/>
    <w:multiLevelType w:val="hybridMultilevel"/>
    <w:tmpl w:val="84AE6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C8C"/>
    <w:multiLevelType w:val="hybridMultilevel"/>
    <w:tmpl w:val="42C4C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4B1E"/>
    <w:multiLevelType w:val="multilevel"/>
    <w:tmpl w:val="20048F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F64218"/>
    <w:multiLevelType w:val="hybridMultilevel"/>
    <w:tmpl w:val="AABA1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E1AD2"/>
    <w:multiLevelType w:val="hybridMultilevel"/>
    <w:tmpl w:val="4F284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0592"/>
    <w:multiLevelType w:val="hybridMultilevel"/>
    <w:tmpl w:val="D03C1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E5228"/>
    <w:multiLevelType w:val="multilevel"/>
    <w:tmpl w:val="29DA123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FC1833"/>
    <w:multiLevelType w:val="hybridMultilevel"/>
    <w:tmpl w:val="24CA9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15622"/>
    <w:multiLevelType w:val="multilevel"/>
    <w:tmpl w:val="406835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86"/>
    <w:rsid w:val="000107D6"/>
    <w:rsid w:val="000268F1"/>
    <w:rsid w:val="00063977"/>
    <w:rsid w:val="000648E2"/>
    <w:rsid w:val="00087F25"/>
    <w:rsid w:val="0009722F"/>
    <w:rsid w:val="000A4748"/>
    <w:rsid w:val="000B3193"/>
    <w:rsid w:val="000B5BEE"/>
    <w:rsid w:val="000D2897"/>
    <w:rsid w:val="00102A1C"/>
    <w:rsid w:val="00115553"/>
    <w:rsid w:val="001257E2"/>
    <w:rsid w:val="00125F6F"/>
    <w:rsid w:val="00135511"/>
    <w:rsid w:val="0014129F"/>
    <w:rsid w:val="001506E2"/>
    <w:rsid w:val="001528E4"/>
    <w:rsid w:val="0016618D"/>
    <w:rsid w:val="001B79AE"/>
    <w:rsid w:val="001C200D"/>
    <w:rsid w:val="001C7448"/>
    <w:rsid w:val="001D34FA"/>
    <w:rsid w:val="001D64AF"/>
    <w:rsid w:val="001E76C6"/>
    <w:rsid w:val="00201D46"/>
    <w:rsid w:val="002245FC"/>
    <w:rsid w:val="00230A6F"/>
    <w:rsid w:val="00235586"/>
    <w:rsid w:val="00237800"/>
    <w:rsid w:val="002509F8"/>
    <w:rsid w:val="00256FAE"/>
    <w:rsid w:val="0027023A"/>
    <w:rsid w:val="0027027C"/>
    <w:rsid w:val="00271EFD"/>
    <w:rsid w:val="002841E4"/>
    <w:rsid w:val="00293372"/>
    <w:rsid w:val="002A11FB"/>
    <w:rsid w:val="002B4BEF"/>
    <w:rsid w:val="002D4FC8"/>
    <w:rsid w:val="002E1720"/>
    <w:rsid w:val="002F25A6"/>
    <w:rsid w:val="002F6ACB"/>
    <w:rsid w:val="003049B4"/>
    <w:rsid w:val="00316340"/>
    <w:rsid w:val="00370338"/>
    <w:rsid w:val="00373550"/>
    <w:rsid w:val="003959BC"/>
    <w:rsid w:val="00396E57"/>
    <w:rsid w:val="003A3F61"/>
    <w:rsid w:val="003B21C3"/>
    <w:rsid w:val="003B797D"/>
    <w:rsid w:val="003C45B7"/>
    <w:rsid w:val="003D28EE"/>
    <w:rsid w:val="003D33FB"/>
    <w:rsid w:val="003D5987"/>
    <w:rsid w:val="003D5EEA"/>
    <w:rsid w:val="003D6A14"/>
    <w:rsid w:val="003F1186"/>
    <w:rsid w:val="00403F31"/>
    <w:rsid w:val="00404F03"/>
    <w:rsid w:val="00410AC2"/>
    <w:rsid w:val="004112A7"/>
    <w:rsid w:val="00413350"/>
    <w:rsid w:val="004629A2"/>
    <w:rsid w:val="00490D12"/>
    <w:rsid w:val="004A1637"/>
    <w:rsid w:val="004A568B"/>
    <w:rsid w:val="004B1019"/>
    <w:rsid w:val="004B4622"/>
    <w:rsid w:val="004C4C41"/>
    <w:rsid w:val="004D31A4"/>
    <w:rsid w:val="004E381C"/>
    <w:rsid w:val="004E7F65"/>
    <w:rsid w:val="00517067"/>
    <w:rsid w:val="00522D9F"/>
    <w:rsid w:val="005236B3"/>
    <w:rsid w:val="00553D08"/>
    <w:rsid w:val="0055461D"/>
    <w:rsid w:val="00566AA7"/>
    <w:rsid w:val="00592BB1"/>
    <w:rsid w:val="00596651"/>
    <w:rsid w:val="005B1176"/>
    <w:rsid w:val="005B3DBB"/>
    <w:rsid w:val="005B77CD"/>
    <w:rsid w:val="005C32CA"/>
    <w:rsid w:val="005D4939"/>
    <w:rsid w:val="005D7C3F"/>
    <w:rsid w:val="005E2B72"/>
    <w:rsid w:val="005F5BD1"/>
    <w:rsid w:val="00612063"/>
    <w:rsid w:val="0061427D"/>
    <w:rsid w:val="006677FF"/>
    <w:rsid w:val="00675C6E"/>
    <w:rsid w:val="006C50DA"/>
    <w:rsid w:val="006E499A"/>
    <w:rsid w:val="006E5385"/>
    <w:rsid w:val="00711B95"/>
    <w:rsid w:val="00744A4D"/>
    <w:rsid w:val="007505BA"/>
    <w:rsid w:val="0075610E"/>
    <w:rsid w:val="00756758"/>
    <w:rsid w:val="00763930"/>
    <w:rsid w:val="00764864"/>
    <w:rsid w:val="007711A4"/>
    <w:rsid w:val="00776DDC"/>
    <w:rsid w:val="00782AB0"/>
    <w:rsid w:val="007910C6"/>
    <w:rsid w:val="00791535"/>
    <w:rsid w:val="007963B9"/>
    <w:rsid w:val="007A0D5B"/>
    <w:rsid w:val="007B2C73"/>
    <w:rsid w:val="00813C89"/>
    <w:rsid w:val="00814A50"/>
    <w:rsid w:val="00851088"/>
    <w:rsid w:val="0086300D"/>
    <w:rsid w:val="00877CA4"/>
    <w:rsid w:val="008870B6"/>
    <w:rsid w:val="00887294"/>
    <w:rsid w:val="008951E8"/>
    <w:rsid w:val="008A70C8"/>
    <w:rsid w:val="008D483A"/>
    <w:rsid w:val="008E62AB"/>
    <w:rsid w:val="009054D7"/>
    <w:rsid w:val="00907ECF"/>
    <w:rsid w:val="00910D49"/>
    <w:rsid w:val="00917ED3"/>
    <w:rsid w:val="00934891"/>
    <w:rsid w:val="00936B5B"/>
    <w:rsid w:val="0094716B"/>
    <w:rsid w:val="00952562"/>
    <w:rsid w:val="00953C5A"/>
    <w:rsid w:val="00955DBF"/>
    <w:rsid w:val="00962500"/>
    <w:rsid w:val="00966D11"/>
    <w:rsid w:val="009767DD"/>
    <w:rsid w:val="0098005D"/>
    <w:rsid w:val="00982A72"/>
    <w:rsid w:val="00996452"/>
    <w:rsid w:val="009A18BB"/>
    <w:rsid w:val="009A5AB9"/>
    <w:rsid w:val="009A604F"/>
    <w:rsid w:val="009B1972"/>
    <w:rsid w:val="009B20F4"/>
    <w:rsid w:val="009C5D60"/>
    <w:rsid w:val="009D1931"/>
    <w:rsid w:val="00A23F89"/>
    <w:rsid w:val="00A27851"/>
    <w:rsid w:val="00A31B1D"/>
    <w:rsid w:val="00A7364F"/>
    <w:rsid w:val="00A761E0"/>
    <w:rsid w:val="00A87957"/>
    <w:rsid w:val="00A964A4"/>
    <w:rsid w:val="00AC024A"/>
    <w:rsid w:val="00AD44E0"/>
    <w:rsid w:val="00AE08C6"/>
    <w:rsid w:val="00AF065E"/>
    <w:rsid w:val="00AF4B66"/>
    <w:rsid w:val="00B54862"/>
    <w:rsid w:val="00B62D5C"/>
    <w:rsid w:val="00B75E9F"/>
    <w:rsid w:val="00B84715"/>
    <w:rsid w:val="00B97B40"/>
    <w:rsid w:val="00BB129D"/>
    <w:rsid w:val="00BC1F49"/>
    <w:rsid w:val="00BD1D8F"/>
    <w:rsid w:val="00BD448B"/>
    <w:rsid w:val="00BE1643"/>
    <w:rsid w:val="00BF4D83"/>
    <w:rsid w:val="00C00880"/>
    <w:rsid w:val="00C40962"/>
    <w:rsid w:val="00C55051"/>
    <w:rsid w:val="00C70CBC"/>
    <w:rsid w:val="00C73E9F"/>
    <w:rsid w:val="00C7659B"/>
    <w:rsid w:val="00C96C79"/>
    <w:rsid w:val="00C97500"/>
    <w:rsid w:val="00CA3950"/>
    <w:rsid w:val="00CA5CD5"/>
    <w:rsid w:val="00CE276C"/>
    <w:rsid w:val="00D01DE7"/>
    <w:rsid w:val="00D028C3"/>
    <w:rsid w:val="00D533AF"/>
    <w:rsid w:val="00D67319"/>
    <w:rsid w:val="00D76E7A"/>
    <w:rsid w:val="00D839DA"/>
    <w:rsid w:val="00D86CF4"/>
    <w:rsid w:val="00D901B3"/>
    <w:rsid w:val="00DB2911"/>
    <w:rsid w:val="00DB4436"/>
    <w:rsid w:val="00DC79F5"/>
    <w:rsid w:val="00DD2C40"/>
    <w:rsid w:val="00DD6395"/>
    <w:rsid w:val="00E04725"/>
    <w:rsid w:val="00E10F5C"/>
    <w:rsid w:val="00E11FBB"/>
    <w:rsid w:val="00E131A7"/>
    <w:rsid w:val="00E221FF"/>
    <w:rsid w:val="00E5455E"/>
    <w:rsid w:val="00E560AB"/>
    <w:rsid w:val="00E630DF"/>
    <w:rsid w:val="00E74F43"/>
    <w:rsid w:val="00E9570A"/>
    <w:rsid w:val="00EA2FBD"/>
    <w:rsid w:val="00EA7985"/>
    <w:rsid w:val="00EC6D34"/>
    <w:rsid w:val="00EE7CE0"/>
    <w:rsid w:val="00EF50CC"/>
    <w:rsid w:val="00EF65E7"/>
    <w:rsid w:val="00F13CDE"/>
    <w:rsid w:val="00F205AE"/>
    <w:rsid w:val="00F22F7C"/>
    <w:rsid w:val="00F511CC"/>
    <w:rsid w:val="00F543F7"/>
    <w:rsid w:val="00F61EA9"/>
    <w:rsid w:val="00F9075F"/>
    <w:rsid w:val="00FA11B5"/>
    <w:rsid w:val="00FC1AC9"/>
    <w:rsid w:val="00FC61EA"/>
    <w:rsid w:val="00FD3B35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3F69A-1CE7-46C0-8FEE-EDCF0BB1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rsid w:val="00917ED3"/>
    <w:pPr>
      <w:keepNext/>
      <w:suppressAutoHyphens/>
      <w:spacing w:before="240" w:after="120" w:line="252" w:lineRule="auto"/>
      <w:outlineLvl w:val="1"/>
    </w:pPr>
    <w:rPr>
      <w:rFonts w:ascii="Liberation Sans" w:eastAsia="Lucida Sans Unicode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8339A"/>
  </w:style>
  <w:style w:type="character" w:customStyle="1" w:styleId="a4">
    <w:name w:val="Нижний колонтитул Знак"/>
    <w:basedOn w:val="a0"/>
    <w:uiPriority w:val="99"/>
    <w:qFormat/>
    <w:rsid w:val="0018339A"/>
  </w:style>
  <w:style w:type="character" w:customStyle="1" w:styleId="ListLabel1">
    <w:name w:val="ListLabel 1"/>
    <w:qFormat/>
    <w:rPr>
      <w:b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  <w:b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  <w:b/>
      <w:sz w:val="16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  <w:b/>
      <w:sz w:val="1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b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b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  <w:b/>
      <w:sz w:val="16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  <w:b/>
      <w:sz w:val="16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  <w:b/>
      <w:sz w:val="16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b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Wingdings"/>
      <w:b/>
      <w:sz w:val="16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  <w:b/>
      <w:sz w:val="16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Symbol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  <w:b/>
      <w:sz w:val="16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Wingdings"/>
      <w:sz w:val="16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Wingdings"/>
      <w:b/>
      <w:sz w:val="16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Symbo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Wingdings"/>
      <w:sz w:val="16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cs="Symbol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uiPriority w:val="99"/>
    <w:unhideWhenUsed/>
    <w:rsid w:val="0018339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18339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C552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qFormat/>
    <w:rsid w:val="00C552FD"/>
    <w:pPr>
      <w:tabs>
        <w:tab w:val="left" w:pos="708"/>
      </w:tabs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table" w:styleId="ac">
    <w:name w:val="Table Grid"/>
    <w:basedOn w:val="a1"/>
    <w:uiPriority w:val="59"/>
    <w:rsid w:val="006A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6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6D11"/>
    <w:rPr>
      <w:rFonts w:ascii="Segoe UI" w:hAnsi="Segoe UI" w:cs="Segoe UI"/>
      <w:color w:val="00000A"/>
      <w:sz w:val="18"/>
      <w:szCs w:val="18"/>
    </w:rPr>
  </w:style>
  <w:style w:type="character" w:customStyle="1" w:styleId="20">
    <w:name w:val="Заголовок 2 Знак"/>
    <w:basedOn w:val="a0"/>
    <w:link w:val="2"/>
    <w:rsid w:val="00917ED3"/>
    <w:rPr>
      <w:rFonts w:ascii="Liberation Sans" w:eastAsia="Lucida Sans Unicode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89;&#1084;&#1086;&#1090;&#1088;&#1080;&#1074;&#1086;&#1082;&#1088;&#1091;&#1075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kcson.ru/posmotri_vokr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Сазонова</dc:creator>
  <cp:lastModifiedBy>Виктория</cp:lastModifiedBy>
  <cp:revision>4</cp:revision>
  <cp:lastPrinted>2019-10-08T08:30:00Z</cp:lastPrinted>
  <dcterms:created xsi:type="dcterms:W3CDTF">2019-10-08T08:29:00Z</dcterms:created>
  <dcterms:modified xsi:type="dcterms:W3CDTF">2019-10-08T08:30:00Z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